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F" w:rsidRDefault="00AB0EFF" w:rsidP="00D341F2">
      <w:pPr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475B48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ACE9649" wp14:editId="62686E0C">
            <wp:extent cx="836295" cy="6445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</w:t>
      </w:r>
      <w:r w:rsidR="009A6D32">
        <w:rPr>
          <w:rFonts w:ascii="Arial" w:hAnsi="Arial" w:cs="Tahoma"/>
          <w:bCs/>
          <w:rtl/>
        </w:rPr>
        <w:t xml:space="preserve">      </w:t>
      </w:r>
      <w:r w:rsidR="009A6D32">
        <w:rPr>
          <w:rFonts w:ascii="Arial" w:hAnsi="Arial" w:cs="Tahoma" w:hint="cs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D341F2">
        <w:rPr>
          <w:rFonts w:ascii="Arial" w:hAnsi="Arial" w:cs="Tahoma" w:hint="cs"/>
          <w:bCs/>
          <w:rtl/>
        </w:rPr>
        <w:t>26</w:t>
      </w:r>
      <w:r w:rsidR="00855F53">
        <w:rPr>
          <w:rFonts w:ascii="Arial" w:hAnsi="Arial" w:cs="Tahoma" w:hint="cs"/>
          <w:bCs/>
          <w:rtl/>
        </w:rPr>
        <w:t>/</w:t>
      </w:r>
      <w:r w:rsidR="00D341F2">
        <w:rPr>
          <w:rFonts w:ascii="Arial" w:hAnsi="Arial" w:cs="Tahoma" w:hint="cs"/>
          <w:bCs/>
          <w:rtl/>
        </w:rPr>
        <w:t>07</w:t>
      </w:r>
      <w:r w:rsidR="00855F53">
        <w:rPr>
          <w:rFonts w:ascii="Arial" w:hAnsi="Arial" w:cs="Tahoma" w:hint="cs"/>
          <w:bCs/>
          <w:rtl/>
        </w:rPr>
        <w:t>/</w:t>
      </w:r>
      <w:r w:rsidR="00D341F2">
        <w:rPr>
          <w:rFonts w:ascii="Arial" w:hAnsi="Arial" w:cs="Tahoma" w:hint="cs"/>
          <w:bCs/>
          <w:rtl/>
        </w:rPr>
        <w:t>2016</w:t>
      </w:r>
    </w:p>
    <w:p w:rsidR="00AB0EFF" w:rsidRPr="002E026B" w:rsidRDefault="0051213E" w:rsidP="008E6F7B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ניהול</w:t>
      </w:r>
      <w:r w:rsidR="009A6D32">
        <w:rPr>
          <w:rFonts w:ascii="Arial" w:hAnsi="Arial" w:cs="Tahoma" w:hint="cs"/>
          <w:bCs/>
          <w:sz w:val="36"/>
          <w:szCs w:val="36"/>
          <w:rtl/>
        </w:rPr>
        <w:t xml:space="preserve"> מערכות תובלה ושינוע </w:t>
      </w:r>
      <w:r w:rsidR="008E6F7B">
        <w:rPr>
          <w:rFonts w:ascii="Arial" w:hAnsi="Arial" w:cs="Tahoma" w:hint="cs"/>
          <w:bCs/>
          <w:sz w:val="36"/>
          <w:szCs w:val="36"/>
          <w:rtl/>
        </w:rPr>
        <w:t>55</w:t>
      </w:r>
      <w:r w:rsidR="009A6D32">
        <w:rPr>
          <w:rFonts w:ascii="Arial" w:hAnsi="Arial" w:cs="Tahoma" w:hint="cs"/>
          <w:bCs/>
          <w:sz w:val="36"/>
          <w:szCs w:val="36"/>
          <w:rtl/>
        </w:rPr>
        <w:t>-</w:t>
      </w:r>
      <w:r w:rsidR="008E6F7B">
        <w:rPr>
          <w:rFonts w:ascii="Arial" w:hAnsi="Arial" w:cs="Tahoma" w:hint="cs"/>
          <w:bCs/>
          <w:sz w:val="36"/>
          <w:szCs w:val="36"/>
          <w:rtl/>
        </w:rPr>
        <w:t>504</w:t>
      </w:r>
      <w:r w:rsidR="00AB0EFF"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  <w:r w:rsidR="00AB0EFF"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AB0EFF" w:rsidRPr="002E026B" w:rsidRDefault="00AB0EFF" w:rsidP="009A6D32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9A6D32">
        <w:rPr>
          <w:rFonts w:ascii="Arial" w:hAnsi="Arial" w:cs="Arial" w:hint="cs"/>
          <w:rtl/>
        </w:rPr>
        <w:t>הרצאה, תרגיל ומעבדה</w:t>
      </w:r>
    </w:p>
    <w:p w:rsidR="00AB0EFF" w:rsidRPr="002E026B" w:rsidRDefault="00AB0EFF" w:rsidP="00D341F2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8E6F7B">
        <w:rPr>
          <w:rFonts w:ascii="Arial" w:hAnsi="Arial" w:cs="Arial" w:hint="cs"/>
          <w:rtl/>
        </w:rPr>
        <w:t xml:space="preserve"> תשע"</w:t>
      </w:r>
      <w:r w:rsidR="00D341F2">
        <w:rPr>
          <w:rFonts w:ascii="Arial" w:hAnsi="Arial" w:cs="Arial" w:hint="cs"/>
          <w:rtl/>
        </w:rPr>
        <w:t>ז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51213E">
        <w:rPr>
          <w:rFonts w:ascii="Arial" w:hAnsi="Arial" w:cs="Arial" w:hint="cs"/>
          <w:rtl/>
        </w:rPr>
        <w:t>2</w:t>
      </w:r>
    </w:p>
    <w:p w:rsidR="00AB0EFF" w:rsidRPr="008E696B" w:rsidRDefault="00AB0EFF" w:rsidP="008E6F7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</w:t>
      </w:r>
      <w:r w:rsidR="008E6F7B">
        <w:rPr>
          <w:rFonts w:ascii="Arial" w:hAnsi="Arial" w:cs="Arial"/>
          <w:b/>
          <w:bCs/>
        </w:rPr>
        <w:t>lemida.biu.ac.il</w:t>
      </w:r>
      <w:r w:rsidR="008E6F7B" w:rsidRPr="008E696B">
        <w:rPr>
          <w:rFonts w:ascii="Arial" w:hAnsi="Arial" w:cs="Arial"/>
        </w:rPr>
        <w:t xml:space="preserve"> </w:t>
      </w:r>
    </w:p>
    <w:p w:rsidR="00AB0EFF" w:rsidRPr="008E6F7B" w:rsidRDefault="00AB0EFF" w:rsidP="00AB0EFF">
      <w:pPr>
        <w:spacing w:line="360" w:lineRule="auto"/>
        <w:ind w:left="26"/>
        <w:rPr>
          <w:rFonts w:ascii="Arial" w:hAnsi="Arial" w:cs="Arial"/>
          <w:rtl/>
        </w:rPr>
      </w:pPr>
    </w:p>
    <w:p w:rsidR="00AB0EFF" w:rsidRDefault="00AB0EFF" w:rsidP="00DE55FA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DE55FA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AB0EFF" w:rsidRDefault="0051213E" w:rsidP="0051213E">
      <w:pPr>
        <w:ind w:left="226" w:firstLine="26"/>
        <w:rPr>
          <w:rFonts w:ascii="Arial" w:hAnsi="Arial" w:cs="Arial"/>
          <w:b/>
          <w:bCs/>
          <w:sz w:val="26"/>
          <w:szCs w:val="26"/>
        </w:rPr>
      </w:pPr>
      <w:r w:rsidRPr="0051213E">
        <w:rPr>
          <w:rFonts w:ascii="Arial" w:hAnsi="Arial" w:cs="Arial"/>
          <w:rtl/>
        </w:rPr>
        <w:t>הצגת מודלים,כלים ושיטות מתקדמות בתחבורה,השימושים השונים למודלים, לכלים ולשיטות בלוגיסטיקה</w:t>
      </w:r>
    </w:p>
    <w:p w:rsidR="00AB0EFF" w:rsidRDefault="00AB0EFF" w:rsidP="00DE55FA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51213E" w:rsidRDefault="0051213E" w:rsidP="0051213E">
      <w:pPr>
        <w:ind w:left="226" w:firstLine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rtl/>
        </w:rPr>
        <w:t xml:space="preserve">רשתות ותורת הגרפים,מסלול קצר-מבוסס רשת ומטריצה, מסלול קצר ברשת סטוכסטית, בעיית הסוכן הנוסע ומחלק הדואר הסיני, ניתוב רכבים ואלגוריתמים מקורבים לפתרון, זרימה מקסימאלית,זרימה בעלות מינימאלית,מיקום מתקנים. שימוש ב- </w:t>
      </w:r>
      <w:r>
        <w:rPr>
          <w:rFonts w:ascii="Arial" w:hAnsi="Arial" w:cs="Arial"/>
        </w:rPr>
        <w:t>GIS</w:t>
      </w:r>
      <w:r>
        <w:rPr>
          <w:rFonts w:ascii="Arial" w:hAnsi="Arial" w:cs="Arial"/>
          <w:rtl/>
        </w:rPr>
        <w:t xml:space="preserve"> בלוגיסטיקה בשילוב מעבדה על בסיס כלי ה-</w:t>
      </w:r>
      <w:r>
        <w:rPr>
          <w:rFonts w:ascii="Arial" w:hAnsi="Arial" w:cs="Arial"/>
        </w:rPr>
        <w:t>Network Analyst</w:t>
      </w:r>
      <w:r>
        <w:rPr>
          <w:rFonts w:ascii="Arial" w:hAnsi="Arial" w:cs="Arial"/>
          <w:rtl/>
        </w:rPr>
        <w:t xml:space="preserve"> של </w:t>
      </w:r>
      <w:r>
        <w:rPr>
          <w:rFonts w:ascii="Arial" w:hAnsi="Arial" w:cs="Arial"/>
        </w:rPr>
        <w:t>ArcGIS</w:t>
      </w:r>
      <w:r>
        <w:rPr>
          <w:rFonts w:ascii="Arial" w:hAnsi="Arial" w:cs="Arial"/>
          <w:rtl/>
        </w:rPr>
        <w:t>.</w:t>
      </w:r>
    </w:p>
    <w:p w:rsidR="00AB0EFF" w:rsidRPr="002E026B" w:rsidRDefault="009A6D32" w:rsidP="00AB0EFF">
      <w:pPr>
        <w:ind w:left="26"/>
        <w:rPr>
          <w:rFonts w:ascii="Arial" w:hAnsi="Arial" w:cs="Arial"/>
        </w:rPr>
      </w:pPr>
      <w:r w:rsidRPr="009A6D32">
        <w:rPr>
          <w:rFonts w:ascii="Arial" w:hAnsi="Arial" w:cs="Arial"/>
          <w:rtl/>
        </w:rPr>
        <w:t>.</w:t>
      </w:r>
    </w:p>
    <w:p w:rsidR="00AB0EFF" w:rsidRDefault="00AB0EFF" w:rsidP="00AB0EFF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</w:p>
    <w:p w:rsidR="00DE55FA" w:rsidRDefault="00DE55FA" w:rsidP="00AB0EFF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הרצאות, תרגילים ומעבדות</w:t>
      </w:r>
    </w:p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8B1011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AB0EFF" w:rsidRPr="00960575" w:rsidRDefault="00AB0EFF" w:rsidP="00AB0EFF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310"/>
        <w:gridCol w:w="3402"/>
      </w:tblGrid>
      <w:tr w:rsidR="008B1011" w:rsidRPr="00F139D6" w:rsidTr="00F139D6">
        <w:tc>
          <w:tcPr>
            <w:tcW w:w="1349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מבוא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רשתות וגרפים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3+4+5</w:t>
            </w:r>
          </w:p>
        </w:tc>
        <w:tc>
          <w:tcPr>
            <w:tcW w:w="2310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זרימה ברשת</w:t>
            </w:r>
          </w:p>
        </w:tc>
        <w:tc>
          <w:tcPr>
            <w:tcW w:w="3402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 xml:space="preserve">כולל עבודה עם </w:t>
            </w:r>
            <w:r w:rsidRPr="00F139D6">
              <w:rPr>
                <w:rFonts w:ascii="Arial" w:hAnsi="Arial" w:cs="Arial" w:hint="cs"/>
              </w:rPr>
              <w:t>SOLVER</w:t>
            </w: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7</w:t>
            </w:r>
            <w:r w:rsidR="0051213E" w:rsidRPr="00F139D6">
              <w:rPr>
                <w:rFonts w:ascii="Arial" w:hAnsi="Arial" w:cs="Arial" w:hint="cs"/>
                <w:rtl/>
              </w:rPr>
              <w:t>+6</w:t>
            </w:r>
          </w:p>
        </w:tc>
        <w:tc>
          <w:tcPr>
            <w:tcW w:w="2310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מסלול קצר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9</w:t>
            </w:r>
            <w:r w:rsidR="0051213E" w:rsidRPr="00F139D6">
              <w:rPr>
                <w:rFonts w:ascii="Arial" w:hAnsi="Arial" w:cs="Arial" w:hint="cs"/>
                <w:rtl/>
              </w:rPr>
              <w:t>+8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ניתוב רכבים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11</w:t>
            </w:r>
            <w:r w:rsidR="0051213E" w:rsidRPr="00F139D6">
              <w:rPr>
                <w:rFonts w:ascii="Arial" w:hAnsi="Arial" w:cs="Arial" w:hint="cs"/>
                <w:rtl/>
              </w:rPr>
              <w:t>+10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מעבדה</w:t>
            </w:r>
          </w:p>
        </w:tc>
        <w:tc>
          <w:tcPr>
            <w:tcW w:w="3402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עבודה עם ה-</w:t>
            </w:r>
            <w:r w:rsidRPr="00F139D6">
              <w:rPr>
                <w:rFonts w:ascii="Arial" w:hAnsi="Arial" w:cs="Arial"/>
              </w:rPr>
              <w:t>Network Analyst</w:t>
            </w: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1</w:t>
            </w:r>
            <w:r w:rsidR="00D438A8" w:rsidRPr="00F139D6">
              <w:rPr>
                <w:rFonts w:ascii="Arial" w:hAnsi="Arial" w:cs="Arial" w:hint="cs"/>
                <w:rtl/>
              </w:rPr>
              <w:t>2</w:t>
            </w:r>
            <w:r w:rsidRPr="00F139D6">
              <w:rPr>
                <w:rFonts w:ascii="Arial" w:hAnsi="Arial" w:cs="Arial" w:hint="cs"/>
                <w:rtl/>
              </w:rPr>
              <w:t>+1</w:t>
            </w:r>
            <w:r w:rsidR="00D438A8" w:rsidRPr="00F139D6"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מיקום מתקנים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AB0EFF">
      <w:pPr>
        <w:rPr>
          <w:rFonts w:ascii="Arial" w:hAnsi="Arial" w:cs="Arial"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AB0EFF" w:rsidRPr="00E75758" w:rsidRDefault="00AB0EFF" w:rsidP="00AB0EFF">
      <w:pPr>
        <w:ind w:left="26"/>
        <w:rPr>
          <w:rFonts w:ascii="Arial" w:hAnsi="Arial" w:cs="Arial"/>
          <w:rtl/>
        </w:rPr>
      </w:pPr>
    </w:p>
    <w:p w:rsidR="00AB0EFF" w:rsidRDefault="00AB0EFF" w:rsidP="008B1011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 w:rsidR="008B1011">
        <w:rPr>
          <w:rFonts w:ascii="Arial" w:hAnsi="Arial" w:cs="Arial" w:hint="cs"/>
          <w:b/>
          <w:bCs/>
          <w:rtl/>
        </w:rPr>
        <w:t>:</w:t>
      </w:r>
    </w:p>
    <w:p w:rsidR="00AB0EFF" w:rsidRPr="00AE4941" w:rsidRDefault="009A6D32" w:rsidP="00AE494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>70% בחינה סופית (ציון מספרי) ציון עובר - 60 ומעלה.</w:t>
      </w:r>
    </w:p>
    <w:p w:rsidR="009A6D32" w:rsidRPr="00AE4941" w:rsidRDefault="009A6D32" w:rsidP="00AE494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 xml:space="preserve">30% תרגילים (ציון מספרי) ציון עובר </w:t>
      </w:r>
      <w:r w:rsidRPr="00AE4941">
        <w:rPr>
          <w:rFonts w:ascii="Arial" w:hAnsi="Arial" w:cs="Arial"/>
          <w:b/>
          <w:bCs/>
          <w:rtl/>
        </w:rPr>
        <w:t>–</w:t>
      </w:r>
      <w:r w:rsidRPr="00AE4941">
        <w:rPr>
          <w:rFonts w:ascii="Arial" w:hAnsi="Arial" w:cs="Arial" w:hint="cs"/>
          <w:b/>
          <w:bCs/>
          <w:rtl/>
        </w:rPr>
        <w:t xml:space="preserve"> 60 ומעלה</w:t>
      </w:r>
      <w:r w:rsidR="008B1011" w:rsidRPr="00AE4941">
        <w:rPr>
          <w:rFonts w:ascii="Arial" w:hAnsi="Arial" w:cs="Arial" w:hint="cs"/>
          <w:b/>
          <w:bCs/>
          <w:rtl/>
        </w:rPr>
        <w:t>.</w:t>
      </w:r>
    </w:p>
    <w:p w:rsidR="008B1011" w:rsidRPr="00AE4941" w:rsidRDefault="008B1011" w:rsidP="00AE4941">
      <w:pPr>
        <w:ind w:left="226" w:firstLine="26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lastRenderedPageBreak/>
        <w:t>הגשת תרגילים בזוגות קבועים ובהתאם להנחיות הרשומות בדפי התרגילים.</w:t>
      </w:r>
    </w:p>
    <w:p w:rsidR="009A6D32" w:rsidRPr="00AE4941" w:rsidRDefault="009A6D32" w:rsidP="00AE4941">
      <w:pPr>
        <w:ind w:left="226" w:firstLine="26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>מעבר הקורס מחייב ציון עובר בבחינה ובתרגילים</w:t>
      </w:r>
      <w:r w:rsidR="008B1011" w:rsidRPr="00AE4941">
        <w:rPr>
          <w:rFonts w:ascii="Arial" w:hAnsi="Arial" w:cs="Arial" w:hint="cs"/>
          <w:b/>
          <w:bCs/>
          <w:rtl/>
        </w:rPr>
        <w:t xml:space="preserve"> (כל אחד בנפרד).</w:t>
      </w:r>
    </w:p>
    <w:p w:rsidR="00AB0EFF" w:rsidRDefault="00AB0EFF" w:rsidP="00AB0EF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B0EFF" w:rsidRDefault="00AB0EFF" w:rsidP="008B1011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AB0EFF" w:rsidRDefault="00AB0EFF" w:rsidP="00AB0EFF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525FA8" w:rsidRDefault="00525FA8" w:rsidP="00525FA8">
      <w:pPr>
        <w:numPr>
          <w:ilvl w:val="0"/>
          <w:numId w:val="2"/>
        </w:numPr>
        <w:ind w:right="0"/>
        <w:rPr>
          <w:rFonts w:cs="David"/>
        </w:rPr>
      </w:pPr>
      <w:bookmarkStart w:id="1" w:name="OLE_LINK6"/>
      <w:bookmarkStart w:id="2" w:name="OLE_LINK7"/>
      <w:r>
        <w:rPr>
          <w:rFonts w:cs="David" w:hint="cs"/>
          <w:rtl/>
        </w:rPr>
        <w:t>צדר , א. (</w:t>
      </w:r>
      <w:r>
        <w:rPr>
          <w:rFonts w:cs="David" w:hint="cs"/>
          <w:b/>
          <w:bCs/>
          <w:rtl/>
        </w:rPr>
        <w:t>1978</w:t>
      </w:r>
      <w:r>
        <w:rPr>
          <w:rFonts w:cs="David" w:hint="cs"/>
          <w:rtl/>
        </w:rPr>
        <w:t>). תורת הרשתות ותהליכים דינאמיים. הוצאת דקל - פרסומים אקדמיים.</w:t>
      </w:r>
    </w:p>
    <w:bookmarkEnd w:id="1"/>
    <w:bookmarkEnd w:id="2"/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Khisty C. J. (</w:t>
      </w:r>
      <w:r>
        <w:rPr>
          <w:rFonts w:cs="David"/>
          <w:b/>
          <w:bCs/>
        </w:rPr>
        <w:t>2003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Transportation engineering: an introduction, 3</w:t>
      </w:r>
      <w:r>
        <w:rPr>
          <w:rFonts w:cs="David"/>
          <w:i/>
          <w:iCs/>
          <w:vertAlign w:val="superscript"/>
        </w:rPr>
        <w:t>rd</w:t>
      </w:r>
      <w:r>
        <w:rPr>
          <w:rFonts w:cs="David"/>
          <w:i/>
          <w:iCs/>
        </w:rPr>
        <w:t xml:space="preserve"> ed.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cs="David"/>
            </w:rPr>
            <w:t>New Jersey</w:t>
          </w:r>
        </w:smartTag>
      </w:smartTag>
      <w:r>
        <w:rPr>
          <w:rFonts w:cs="David"/>
        </w:rPr>
        <w:t>: Prentice Hall.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Bowerbox, D. J., Closs, D. J. &amp; Cooper, M. B. (</w:t>
      </w:r>
      <w:r>
        <w:rPr>
          <w:rFonts w:cs="David"/>
          <w:b/>
          <w:bCs/>
        </w:rPr>
        <w:t>2002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Supply Chain Logistics Management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cs="David"/>
            </w:rPr>
            <w:t>New York</w:t>
          </w:r>
        </w:smartTag>
      </w:smartTag>
      <w:r>
        <w:rPr>
          <w:rFonts w:cs="David"/>
        </w:rPr>
        <w:t>: McGraw-Hill.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Johnson, J. C., Wood, D. F., Wardlow, D. L, Murphy, P. R. Jr. (</w:t>
      </w:r>
      <w:r>
        <w:rPr>
          <w:rFonts w:cs="David"/>
          <w:b/>
          <w:bCs/>
        </w:rPr>
        <w:t>1999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Contemporary Logistics 7</w:t>
      </w:r>
      <w:r>
        <w:rPr>
          <w:rFonts w:cs="David"/>
          <w:i/>
          <w:iCs/>
          <w:vertAlign w:val="superscript"/>
        </w:rPr>
        <w:t>th</w:t>
      </w:r>
      <w:r>
        <w:rPr>
          <w:rFonts w:cs="David"/>
          <w:i/>
          <w:iCs/>
        </w:rPr>
        <w:t xml:space="preserve"> Ed.</w:t>
      </w:r>
      <w:r>
        <w:rPr>
          <w:rFonts w:cs="David"/>
        </w:rPr>
        <w:t>, Prentice-Hall, Inc.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Hensher D. A., Button K. J. (ed.) (</w:t>
      </w:r>
      <w:r>
        <w:rPr>
          <w:rFonts w:cs="David"/>
          <w:b/>
          <w:bCs/>
        </w:rPr>
        <w:t>2001</w:t>
      </w:r>
      <w:r>
        <w:rPr>
          <w:rFonts w:cs="David"/>
        </w:rPr>
        <w:t>).</w:t>
      </w:r>
      <w:r>
        <w:rPr>
          <w:rFonts w:cs="David"/>
          <w:i/>
          <w:iCs/>
        </w:rPr>
        <w:t xml:space="preserve"> Handbook of logistics and supply-chain management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Amsterdam</w:t>
          </w:r>
        </w:smartTag>
      </w:smartTag>
      <w:r>
        <w:rPr>
          <w:rFonts w:cs="David"/>
        </w:rPr>
        <w:t>: Pergamon.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  <w:lang w:val="da-DK"/>
        </w:rPr>
        <w:t xml:space="preserve">Hensher D. A., et al (ed.) </w:t>
      </w:r>
      <w:r>
        <w:rPr>
          <w:rFonts w:cs="David"/>
        </w:rPr>
        <w:t>(</w:t>
      </w:r>
      <w:r>
        <w:rPr>
          <w:rFonts w:cs="David"/>
          <w:b/>
          <w:bCs/>
        </w:rPr>
        <w:t>2004</w:t>
      </w:r>
      <w:r>
        <w:rPr>
          <w:rFonts w:cs="David"/>
        </w:rPr>
        <w:t>).</w:t>
      </w:r>
      <w:r>
        <w:rPr>
          <w:rFonts w:cs="David"/>
          <w:i/>
          <w:iCs/>
        </w:rPr>
        <w:t xml:space="preserve"> Handbook of transport geography and spatial systems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Amsterdam</w:t>
          </w:r>
        </w:smartTag>
      </w:smartTag>
      <w:r>
        <w:rPr>
          <w:rFonts w:cs="David"/>
        </w:rPr>
        <w:t>: Elsevier.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Fricker J. D., Whitford R. K. (</w:t>
      </w:r>
      <w:r>
        <w:rPr>
          <w:rFonts w:cs="David"/>
          <w:b/>
          <w:bCs/>
        </w:rPr>
        <w:t>2004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Fundamentals of transportation engineering: a multimodal systems approach</w:t>
      </w:r>
      <w:bookmarkStart w:id="3" w:name="OLE_LINK4"/>
      <w:bookmarkStart w:id="4" w:name="OLE_LINK5"/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Upper Saddle River</w:t>
          </w:r>
        </w:smartTag>
        <w:r>
          <w:rPr>
            <w:rFonts w:cs="David"/>
          </w:rPr>
          <w:t xml:space="preserve">, </w:t>
        </w:r>
        <w:smartTag w:uri="urn:schemas-microsoft-com:office:smarttags" w:element="State">
          <w:r>
            <w:rPr>
              <w:rFonts w:cs="David"/>
            </w:rPr>
            <w:t>N.J.</w:t>
          </w:r>
        </w:smartTag>
      </w:smartTag>
      <w:r>
        <w:rPr>
          <w:rFonts w:cs="David"/>
        </w:rPr>
        <w:t xml:space="preserve"> : Pearson/Prentice Hall</w:t>
      </w:r>
    </w:p>
    <w:bookmarkEnd w:id="3"/>
    <w:bookmarkEnd w:id="4"/>
    <w:p w:rsidR="008B1011" w:rsidRPr="00967C8F" w:rsidRDefault="008B1011" w:rsidP="008B1011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  <w:lang w:val="da-DK"/>
        </w:rPr>
      </w:pPr>
      <w:r w:rsidRPr="00967C8F">
        <w:rPr>
          <w:rFonts w:cs="David"/>
          <w:lang w:val="da-DK"/>
        </w:rPr>
        <w:t xml:space="preserve">Hall R. W. (2003). </w:t>
      </w:r>
      <w:r w:rsidRPr="00967C8F">
        <w:rPr>
          <w:rFonts w:cs="David"/>
          <w:i/>
          <w:iCs/>
        </w:rPr>
        <w:t>Handbook of transportation science</w:t>
      </w:r>
      <w:r w:rsidRPr="00967C8F">
        <w:rPr>
          <w:rFonts w:cs="David"/>
          <w:lang w:val="da-DK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67C8F">
            <w:rPr>
              <w:rFonts w:cs="David"/>
              <w:lang w:val="da-DK"/>
            </w:rPr>
            <w:t>Boston</w:t>
          </w:r>
        </w:smartTag>
      </w:smartTag>
      <w:r w:rsidRPr="00967C8F">
        <w:rPr>
          <w:rFonts w:cs="David"/>
          <w:lang w:val="da-DK"/>
        </w:rPr>
        <w:t>: Kluwer.</w:t>
      </w:r>
    </w:p>
    <w:p w:rsidR="008B1011" w:rsidRDefault="008B1011" w:rsidP="008B1011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</w:rPr>
      </w:pPr>
      <w:r w:rsidRPr="00967C8F">
        <w:rPr>
          <w:rFonts w:cs="David"/>
        </w:rPr>
        <w:t>Fricker J. D., Whitford R. K. (</w:t>
      </w:r>
      <w:r w:rsidRPr="00967C8F">
        <w:rPr>
          <w:rFonts w:cs="David"/>
          <w:b/>
          <w:bCs/>
        </w:rPr>
        <w:t>2004</w:t>
      </w:r>
      <w:r w:rsidRPr="00967C8F">
        <w:rPr>
          <w:rFonts w:cs="David"/>
        </w:rPr>
        <w:t xml:space="preserve">). </w:t>
      </w:r>
      <w:r w:rsidRPr="00967C8F">
        <w:rPr>
          <w:rFonts w:cs="David"/>
          <w:i/>
          <w:iCs/>
        </w:rPr>
        <w:t>Fundamentals of transportation engineering: a multimodal systems approach</w:t>
      </w:r>
      <w:r w:rsidRPr="00967C8F"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67C8F">
            <w:rPr>
              <w:rFonts w:cs="David"/>
            </w:rPr>
            <w:t>Upper Saddle River</w:t>
          </w:r>
        </w:smartTag>
        <w:r w:rsidRPr="00967C8F">
          <w:rPr>
            <w:rFonts w:cs="David"/>
          </w:rPr>
          <w:t xml:space="preserve">, </w:t>
        </w:r>
        <w:smartTag w:uri="urn:schemas-microsoft-com:office:smarttags" w:element="State">
          <w:r w:rsidRPr="00967C8F">
            <w:rPr>
              <w:rFonts w:cs="David"/>
            </w:rPr>
            <w:t>N.J.</w:t>
          </w:r>
        </w:smartTag>
      </w:smartTag>
      <w:r w:rsidRPr="00967C8F">
        <w:rPr>
          <w:rFonts w:cs="David"/>
        </w:rPr>
        <w:t xml:space="preserve"> : Pearson/Prentice Hall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Ahuja R. K., Magnanti T. L., Orlin J. B. (</w:t>
      </w:r>
      <w:r w:rsidRPr="00860321">
        <w:rPr>
          <w:rFonts w:cs="David"/>
          <w:b/>
          <w:bCs/>
        </w:rPr>
        <w:t>1993</w:t>
      </w:r>
      <w:r>
        <w:rPr>
          <w:rFonts w:cs="David"/>
        </w:rPr>
        <w:t xml:space="preserve">). </w:t>
      </w:r>
      <w:r w:rsidRPr="00525FA8">
        <w:rPr>
          <w:rFonts w:cs="David"/>
          <w:i/>
          <w:iCs/>
        </w:rPr>
        <w:t>Network Flows Theory, Algorithms, and Applications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Upper Saddle River</w:t>
          </w:r>
        </w:smartTag>
        <w:r>
          <w:rPr>
            <w:rFonts w:cs="David"/>
          </w:rPr>
          <w:t xml:space="preserve">, </w:t>
        </w:r>
        <w:smartTag w:uri="urn:schemas-microsoft-com:office:smarttags" w:element="State">
          <w:r>
            <w:rPr>
              <w:rFonts w:cs="David"/>
            </w:rPr>
            <w:t>N.J.</w:t>
          </w:r>
        </w:smartTag>
      </w:smartTag>
      <w:r>
        <w:rPr>
          <w:rFonts w:cs="David"/>
        </w:rPr>
        <w:t xml:space="preserve"> : Pearson/Prentice Hall</w:t>
      </w:r>
    </w:p>
    <w:p w:rsidR="00525FA8" w:rsidRPr="00967C8F" w:rsidRDefault="00525FA8" w:rsidP="00525FA8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Drezner Z., Hamacher H. W. (ed.) (</w:t>
      </w:r>
      <w:r w:rsidRPr="00860321">
        <w:rPr>
          <w:rFonts w:cs="David"/>
          <w:b/>
          <w:bCs/>
        </w:rPr>
        <w:t>2001</w:t>
      </w:r>
      <w:r>
        <w:rPr>
          <w:rFonts w:cs="David"/>
        </w:rPr>
        <w:t>). Facility Location Application and Theory, Berlin, Germany: Speinger</w:t>
      </w:r>
    </w:p>
    <w:p w:rsidR="00AB0EFF" w:rsidRPr="008B1011" w:rsidRDefault="00AB0EFF" w:rsidP="00AB0EFF">
      <w:pPr>
        <w:ind w:left="226" w:firstLine="26"/>
        <w:rPr>
          <w:rFonts w:ascii="Arial" w:hAnsi="Arial" w:cs="Arial"/>
          <w:b/>
          <w:bCs/>
          <w:rtl/>
        </w:rPr>
      </w:pPr>
    </w:p>
    <w:p w:rsidR="00AB0EFF" w:rsidRPr="002E026B" w:rsidRDefault="00AB0EFF" w:rsidP="00AB0EFF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DE55FA" w:rsidRPr="00F93695" w:rsidRDefault="00DE55FA" w:rsidP="00DE55FA">
      <w:pPr>
        <w:ind w:left="26" w:firstLine="694"/>
        <w:rPr>
          <w:rFonts w:ascii="Arial" w:hAnsi="Arial" w:cs="Arial"/>
          <w:rtl/>
        </w:rPr>
      </w:pPr>
      <w:bookmarkStart w:id="5" w:name="OLE_LINK14"/>
      <w:bookmarkStart w:id="6" w:name="OLE_LINK15"/>
      <w:r>
        <w:rPr>
          <w:rFonts w:ascii="Arial" w:hAnsi="Arial" w:cs="Arial" w:hint="cs"/>
          <w:rtl/>
        </w:rPr>
        <w:t>תכני ההרצאות, תרגילים ומעבדות כמפורסם באתר.</w:t>
      </w:r>
    </w:p>
    <w:bookmarkEnd w:id="5"/>
    <w:bookmarkEnd w:id="6"/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</w:p>
    <w:p w:rsidR="00AB0EFF" w:rsidRPr="002E026B" w:rsidRDefault="00AB0EFF" w:rsidP="00AB0EFF">
      <w:pPr>
        <w:ind w:left="26"/>
        <w:rPr>
          <w:rFonts w:ascii="Arial" w:hAnsi="Arial" w:cs="Arial"/>
        </w:rPr>
      </w:pPr>
    </w:p>
    <w:p w:rsidR="00AB0EFF" w:rsidRPr="000F4BD4" w:rsidRDefault="00AB0EFF" w:rsidP="00AB0EFF"/>
    <w:p w:rsidR="0089120F" w:rsidRDefault="0089120F" w:rsidP="003B4DAF"/>
    <w:sectPr w:rsidR="0089120F" w:rsidSect="00AB0EFF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82" w:rsidRDefault="00BC6782">
      <w:r>
        <w:separator/>
      </w:r>
    </w:p>
  </w:endnote>
  <w:endnote w:type="continuationSeparator" w:id="0">
    <w:p w:rsidR="00BC6782" w:rsidRDefault="00B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10A96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82" w:rsidRDefault="00BC6782">
      <w:r>
        <w:separator/>
      </w:r>
    </w:p>
  </w:footnote>
  <w:footnote w:type="continuationSeparator" w:id="0">
    <w:p w:rsidR="00BC6782" w:rsidRDefault="00BC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4"/>
      <w:jc w:val="center"/>
      <w:rPr>
        <w:color w:val="333333"/>
        <w:rtl/>
      </w:rPr>
    </w:pPr>
  </w:p>
  <w:p w:rsidR="00AB0EFF" w:rsidRPr="006F3984" w:rsidRDefault="00AB0EFF" w:rsidP="00AB0E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5AC"/>
    <w:multiLevelType w:val="hybridMultilevel"/>
    <w:tmpl w:val="77187992"/>
    <w:lvl w:ilvl="0" w:tplc="7D0E1704">
      <w:start w:val="1516"/>
      <w:numFmt w:val="irohaFullWidth"/>
      <w:lvlText w:val="-"/>
      <w:lvlJc w:val="left"/>
      <w:pPr>
        <w:tabs>
          <w:tab w:val="num" w:pos="1022"/>
        </w:tabs>
        <w:ind w:left="1022" w:right="1022" w:hanging="360"/>
      </w:pPr>
      <w:rPr>
        <w:rFonts w:ascii="Times New Roman" w:eastAsia="Times New Roman" w:hAnsi="Times New Roman" w:cs="David" w:hint="default"/>
      </w:rPr>
    </w:lvl>
    <w:lvl w:ilvl="1" w:tplc="5B52AC66">
      <w:start w:val="1"/>
      <w:numFmt w:val="irohaFullWidth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41106F12" w:tentative="1">
      <w:start w:val="1"/>
      <w:numFmt w:val="irohaFullWidth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66DEB23E" w:tentative="1">
      <w:start w:val="1"/>
      <w:numFmt w:val="irohaFullWidth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6D8CF7B2" w:tentative="1">
      <w:start w:val="1"/>
      <w:numFmt w:val="irohaFullWidth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1736EE16" w:tentative="1">
      <w:start w:val="1"/>
      <w:numFmt w:val="irohaFullWidth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4B00CC32" w:tentative="1">
      <w:start w:val="1"/>
      <w:numFmt w:val="irohaFullWidth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44A25EEE" w:tentative="1">
      <w:start w:val="1"/>
      <w:numFmt w:val="irohaFullWidth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2D2C74B4" w:tentative="1">
      <w:start w:val="1"/>
      <w:numFmt w:val="irohaFullWidth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" w15:restartNumberingAfterBreak="0">
    <w:nsid w:val="3E614F08"/>
    <w:multiLevelType w:val="hybridMultilevel"/>
    <w:tmpl w:val="6A2C844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5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F"/>
    <w:rsid w:val="00011F21"/>
    <w:rsid w:val="00014257"/>
    <w:rsid w:val="000B088C"/>
    <w:rsid w:val="002F1BE1"/>
    <w:rsid w:val="00334571"/>
    <w:rsid w:val="003B4DAF"/>
    <w:rsid w:val="00406EDA"/>
    <w:rsid w:val="00425286"/>
    <w:rsid w:val="00475B48"/>
    <w:rsid w:val="0051213E"/>
    <w:rsid w:val="00525FA8"/>
    <w:rsid w:val="007E1CC3"/>
    <w:rsid w:val="007F405D"/>
    <w:rsid w:val="007F7243"/>
    <w:rsid w:val="00855F53"/>
    <w:rsid w:val="00860321"/>
    <w:rsid w:val="0089120F"/>
    <w:rsid w:val="008923F4"/>
    <w:rsid w:val="008B1011"/>
    <w:rsid w:val="008E6F7B"/>
    <w:rsid w:val="00902B41"/>
    <w:rsid w:val="009269AA"/>
    <w:rsid w:val="009A6D32"/>
    <w:rsid w:val="00A71770"/>
    <w:rsid w:val="00AB0EFF"/>
    <w:rsid w:val="00AE4941"/>
    <w:rsid w:val="00B10A96"/>
    <w:rsid w:val="00BC6782"/>
    <w:rsid w:val="00D341F2"/>
    <w:rsid w:val="00D438A8"/>
    <w:rsid w:val="00D6715D"/>
    <w:rsid w:val="00DE55FA"/>
    <w:rsid w:val="00E11A81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BE5C081-C3DA-4552-A4EF-0BF4CDDD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F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E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0EF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0E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B0EFF"/>
    <w:rPr>
      <w:rFonts w:cs="Times New Roman"/>
    </w:rPr>
  </w:style>
  <w:style w:type="character" w:styleId="Hyperlink">
    <w:name w:val="Hyperlink"/>
    <w:basedOn w:val="a0"/>
    <w:rsid w:val="00AE4941"/>
    <w:rPr>
      <w:color w:val="0000FF"/>
      <w:u w:val="single"/>
    </w:rPr>
  </w:style>
  <w:style w:type="paragraph" w:styleId="a7">
    <w:name w:val="Balloon Text"/>
    <w:basedOn w:val="a"/>
    <w:link w:val="a8"/>
    <w:rsid w:val="00855F5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85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2226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/>
  <LinksUpToDate>false</LinksUpToDate>
  <CharactersWithSpaces>2666</CharactersWithSpaces>
  <SharedDoc>false</SharedDoc>
  <HLinks>
    <vt:vector size="6" baseType="variant"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http://faculty.biu.ac.il/~shnaidh/zooloo/trnsprt2.htm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Reut</dc:creator>
  <cp:lastModifiedBy>ilana elgrabli</cp:lastModifiedBy>
  <cp:revision>2</cp:revision>
  <cp:lastPrinted>2011-11-10T14:23:00Z</cp:lastPrinted>
  <dcterms:created xsi:type="dcterms:W3CDTF">2016-07-26T06:50:00Z</dcterms:created>
  <dcterms:modified xsi:type="dcterms:W3CDTF">2016-07-26T06:50:00Z</dcterms:modified>
</cp:coreProperties>
</file>