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C" w:rsidRDefault="00FB56FC" w:rsidP="00FB56FC">
      <w:pPr>
        <w:bidi w:val="0"/>
      </w:pPr>
      <w:r>
        <w:t>BA degree</w:t>
      </w:r>
      <w:bookmarkStart w:id="0" w:name="_GoBack"/>
      <w:bookmarkEnd w:id="0"/>
      <w:r>
        <w:t>, Department of Logistics Management</w:t>
      </w:r>
    </w:p>
    <w:p w:rsidR="00FB56FC" w:rsidRDefault="00FB56FC" w:rsidP="00FB56FC">
      <w:pPr>
        <w:bidi w:val="0"/>
      </w:pPr>
      <w:r>
        <w:t xml:space="preserve">Registration guidelines </w:t>
      </w:r>
      <w:proofErr w:type="gramStart"/>
      <w:r>
        <w:t>for  2012</w:t>
      </w:r>
      <w:proofErr w:type="gramEnd"/>
      <w:r>
        <w:t xml:space="preserve"> academic year</w:t>
      </w:r>
    </w:p>
    <w:p w:rsidR="00FB56FC" w:rsidRDefault="00FB56FC" w:rsidP="00FB56FC">
      <w:pPr>
        <w:bidi w:val="0"/>
      </w:pPr>
      <w:r>
        <w:t xml:space="preserve">1. Please note that 64 credits are required for the BA degree. This includes basic courses in Jewish </w:t>
      </w:r>
      <w:proofErr w:type="gramStart"/>
      <w:r>
        <w:t>studies  and</w:t>
      </w:r>
      <w:proofErr w:type="gramEnd"/>
      <w:r>
        <w:t xml:space="preserve"> general knowledge courses. Students should ensure that all requirements are met in order to obtain a degree. </w:t>
      </w:r>
    </w:p>
    <w:p w:rsidR="00FB56FC" w:rsidRDefault="00FB56FC" w:rsidP="00FB56FC">
      <w:pPr>
        <w:bidi w:val="0"/>
      </w:pPr>
      <w:r>
        <w:t>2. Each student is required to obtain 46 credits in Logistics. In order to ensure that this requirement is fulfilled</w:t>
      </w:r>
      <w:proofErr w:type="gramStart"/>
      <w:r>
        <w:t>,  elective</w:t>
      </w:r>
      <w:proofErr w:type="gramEnd"/>
      <w:r>
        <w:t xml:space="preserve"> courses should be taken accordingly. </w:t>
      </w:r>
    </w:p>
    <w:p w:rsidR="00FB56FC" w:rsidRDefault="00FB56FC" w:rsidP="00FB56FC">
      <w:pPr>
        <w:bidi w:val="0"/>
      </w:pPr>
      <w:r>
        <w:t xml:space="preserve">3. Regarding requests for exemption:  students requesting an exemption based on their previous studies must </w:t>
      </w:r>
      <w:r w:rsidRPr="005501F6">
        <w:t xml:space="preserve">upon acceptance </w:t>
      </w:r>
      <w:r>
        <w:t xml:space="preserve">immediately submit a request to the University's Status Committee. The department will advise students if so desired.  Until the request for exemption has been approved, the student must register for the full program. </w:t>
      </w:r>
    </w:p>
    <w:p w:rsidR="00FB56FC" w:rsidRDefault="00FB56FC" w:rsidP="00FB56FC">
      <w:pPr>
        <w:bidi w:val="0"/>
      </w:pPr>
      <w:r>
        <w:t xml:space="preserve">4. Regarding the following courses, Statistics, Introduction to Economics, Theories and Applications, and Operations Research, students are required to take in both Semesters A and B </w:t>
      </w:r>
      <w:r w:rsidRPr="00D021A2">
        <w:t>the same group of courses.</w:t>
      </w:r>
      <w:r>
        <w:t xml:space="preserve"> </w:t>
      </w:r>
    </w:p>
    <w:p w:rsidR="00FB56FC" w:rsidRDefault="00FB56FC" w:rsidP="00FB56FC">
      <w:pPr>
        <w:bidi w:val="0"/>
      </w:pPr>
      <w:r>
        <w:t xml:space="preserve">5. A second-year student cannot register for Theories and Applications unless a passing grade has been </w:t>
      </w:r>
      <w:proofErr w:type="gramStart"/>
      <w:r>
        <w:t>received  in</w:t>
      </w:r>
      <w:proofErr w:type="gramEnd"/>
      <w:r>
        <w:t xml:space="preserve"> Introduction to Micro economics and the student is currently  or was registered in the past for the course, Introduction to Macro Economics</w:t>
      </w:r>
    </w:p>
    <w:p w:rsidR="00FB56FC" w:rsidRDefault="00FB56FC" w:rsidP="00FB56FC">
      <w:pPr>
        <w:bidi w:val="0"/>
      </w:pPr>
      <w:r>
        <w:t>6. Third year seminars are conducted by two different lecturers</w:t>
      </w:r>
    </w:p>
    <w:p w:rsidR="00FB56FC" w:rsidRDefault="00FB56FC" w:rsidP="00FB56FC">
      <w:pPr>
        <w:bidi w:val="0"/>
      </w:pPr>
      <w:r>
        <w:t xml:space="preserve">7. Academic reserve students and IDF students who are in a two-year program, will take in their first year, the following courses: Research Tools, Basics Of Transportation and Movement </w:t>
      </w:r>
      <w:proofErr w:type="gramStart"/>
      <w:r>
        <w:t>Systems  and</w:t>
      </w:r>
      <w:proofErr w:type="gramEnd"/>
      <w:r>
        <w:t xml:space="preserve"> the Management of Purchasing Systems. It is recommended to take 6 credits in Jewish studies and two general credit courses.  </w:t>
      </w:r>
    </w:p>
    <w:p w:rsidR="00FB56FC" w:rsidRDefault="00FB56FC" w:rsidP="00FB56FC">
      <w:pPr>
        <w:bidi w:val="0"/>
      </w:pPr>
    </w:p>
    <w:p w:rsidR="00FB56FC" w:rsidRDefault="00FB56FC" w:rsidP="00FB56FC">
      <w:pPr>
        <w:bidi w:val="0"/>
      </w:pPr>
    </w:p>
    <w:p w:rsidR="00FB56FC" w:rsidRDefault="00FB56FC" w:rsidP="00FB56FC">
      <w:pPr>
        <w:bidi w:val="0"/>
      </w:pPr>
    </w:p>
    <w:p w:rsidR="00FB56FC" w:rsidRPr="00FC1319" w:rsidRDefault="00FB56FC" w:rsidP="00FB56FC">
      <w:pPr>
        <w:bidi w:val="0"/>
        <w:rPr>
          <w:b/>
          <w:bCs/>
        </w:rPr>
      </w:pPr>
      <w:r w:rsidRPr="00FC1319">
        <w:rPr>
          <w:b/>
          <w:bCs/>
        </w:rPr>
        <w:t>First Year Required Courses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5940"/>
        <w:gridCol w:w="1664"/>
      </w:tblGrid>
      <w:tr w:rsidR="00FB56FC" w:rsidTr="0027336E">
        <w:trPr>
          <w:trHeight w:val="359"/>
        </w:trPr>
        <w:tc>
          <w:tcPr>
            <w:tcW w:w="918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credits</w:t>
            </w:r>
          </w:p>
        </w:tc>
      </w:tr>
      <w:tr w:rsidR="00FB56FC" w:rsidTr="0027336E">
        <w:trPr>
          <w:trHeight w:val="359"/>
        </w:trPr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002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 xml:space="preserve">Introduction to Statistics A, 3-hour lectures, Semester A 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 xml:space="preserve">1.5 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003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Introduction to Statistics B, 3-hour lectures, Semester B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 xml:space="preserve">1.5 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004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Mathematics for Social Sciences, 1-3 hour lectures, Semester A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005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Mathematics for Social Sciences, 2-3 hour lectures, Semester B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006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Introduction to Probability, 2-hour lectures, Semester B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015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Introduction to Micro-Economics, 3-hour lectures, Semester A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016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Introduction to Macro-Economics, 3-hour lectures, Semester B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025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Logistic Basics</w:t>
            </w:r>
            <w:r w:rsidRPr="00D021A2">
              <w:t xml:space="preserve">, </w:t>
            </w:r>
            <w:r>
              <w:t>online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051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 xml:space="preserve">Managerial information Systems,, </w:t>
            </w:r>
            <w:r w:rsidRPr="00D021A2">
              <w:t>3-hour lectures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052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Organizational Behavior A, two-hour lectures, Semester A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lastRenderedPageBreak/>
              <w:t>053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Organizational Behavior B, two-hour lectures, Semester B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 xml:space="preserve">Elective 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</w:t>
            </w:r>
          </w:p>
        </w:tc>
      </w:tr>
    </w:tbl>
    <w:p w:rsidR="00FB56FC" w:rsidRDefault="00FB56FC" w:rsidP="00FB56FC">
      <w:pPr>
        <w:bidi w:val="0"/>
      </w:pPr>
    </w:p>
    <w:p w:rsidR="00FB56FC" w:rsidRDefault="00FB56FC" w:rsidP="00FB56FC">
      <w:pPr>
        <w:bidi w:val="0"/>
      </w:pPr>
      <w:r>
        <w:t xml:space="preserve">Total First Year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15.5 credits</w:t>
      </w:r>
    </w:p>
    <w:p w:rsidR="00FB56FC" w:rsidRDefault="00FB56FC" w:rsidP="00FB56FC">
      <w:pPr>
        <w:bidi w:val="0"/>
      </w:pPr>
    </w:p>
    <w:p w:rsidR="00FB56FC" w:rsidRDefault="00FB56FC" w:rsidP="00FB56FC">
      <w:pPr>
        <w:bidi w:val="0"/>
        <w:rPr>
          <w:b/>
          <w:bCs/>
        </w:rPr>
      </w:pPr>
      <w:r w:rsidRPr="00FC1319">
        <w:rPr>
          <w:b/>
          <w:bCs/>
        </w:rPr>
        <w:t>Second Year Required Courses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5940"/>
        <w:gridCol w:w="1664"/>
      </w:tblGrid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Credit hours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007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Operations Research A, three-hour lectures, Semester A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008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 w:rsidRPr="00FC1319">
              <w:t xml:space="preserve">Operations Research </w:t>
            </w:r>
            <w:r>
              <w:t>B</w:t>
            </w:r>
            <w:r w:rsidRPr="00FC1319">
              <w:t>, three</w:t>
            </w:r>
            <w:r>
              <w:t>-</w:t>
            </w:r>
            <w:r w:rsidRPr="00FC1319">
              <w:t>hour lecture</w:t>
            </w:r>
            <w:r>
              <w:t>s</w:t>
            </w:r>
            <w:r w:rsidRPr="00FC1319">
              <w:t xml:space="preserve">, Semester </w:t>
            </w:r>
            <w:r>
              <w:t>B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009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Research Systems and Tools, four-hour lectures, yearly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4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017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Theories and Applications in Micro-Economics, three- hour lectures, Semester A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018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 w:rsidRPr="00FC1319">
              <w:t>Theories and Applications in M</w:t>
            </w:r>
            <w:r>
              <w:t>a</w:t>
            </w:r>
            <w:r w:rsidRPr="00FC1319">
              <w:t>cro-Economics, three</w:t>
            </w:r>
            <w:r>
              <w:t>-</w:t>
            </w:r>
            <w:r w:rsidRPr="00FC1319">
              <w:t>hour lecture</w:t>
            </w:r>
            <w:r>
              <w:t>s</w:t>
            </w:r>
            <w:r w:rsidRPr="00FC1319">
              <w:t>, Semester</w:t>
            </w:r>
            <w:r>
              <w:t xml:space="preserve"> B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026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Inventory Basics, three-hour lectures, 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027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 w:rsidRPr="00D021A2">
              <w:t>Purchasing</w:t>
            </w:r>
            <w:r>
              <w:t xml:space="preserve"> Basics, three-hour lectures, 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 w:rsidRPr="00FA40B0"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028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 xml:space="preserve">Basics of Transportation and Movement Systems, three-hour lectures, semester 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 w:rsidRPr="00FA40B0"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029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Basics of Maintenance, three-hour lectures, 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 w:rsidRPr="00FA40B0"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Elective course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</w:t>
            </w:r>
          </w:p>
        </w:tc>
      </w:tr>
    </w:tbl>
    <w:p w:rsidR="00FB56FC" w:rsidRDefault="00FB56FC" w:rsidP="00FB56FC">
      <w:pPr>
        <w:bidi w:val="0"/>
      </w:pPr>
    </w:p>
    <w:p w:rsidR="00FB56FC" w:rsidRDefault="00FB56FC" w:rsidP="00FB56FC">
      <w:pPr>
        <w:bidi w:val="0"/>
      </w:pPr>
      <w:r>
        <w:t>Total Second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 credit </w:t>
      </w:r>
    </w:p>
    <w:p w:rsidR="00FB56FC" w:rsidRDefault="00FB56FC" w:rsidP="00FB56FC">
      <w:pPr>
        <w:bidi w:val="0"/>
      </w:pPr>
    </w:p>
    <w:p w:rsidR="00FB56FC" w:rsidRDefault="00FB56FC" w:rsidP="00FB56FC">
      <w:pPr>
        <w:bidi w:val="0"/>
        <w:rPr>
          <w:b/>
          <w:bCs/>
        </w:rPr>
      </w:pPr>
      <w:r w:rsidRPr="00F226E8">
        <w:rPr>
          <w:b/>
          <w:bCs/>
        </w:rPr>
        <w:t>Third Year Required Courses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5940"/>
        <w:gridCol w:w="1664"/>
      </w:tblGrid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Credit hours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019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Basics of Finance, three-hour lectures,  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030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Managing of Operations??? and Production, three hours 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031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 w:rsidRPr="006641DB">
              <w:t xml:space="preserve">Integrated Logistic Support </w:t>
            </w:r>
            <w:r>
              <w:t>–online-semester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032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Managing Projects,  three-hours lecture, 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050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Introduction to logistic information systems, three-hours, semester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1.5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060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Research seminars, two- hour lecture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2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  <w:r>
              <w:t>061</w:t>
            </w: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Theoretical seminars, two hours lecture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2</w:t>
            </w:r>
          </w:p>
        </w:tc>
      </w:tr>
      <w:tr w:rsidR="00FB56FC" w:rsidTr="0027336E">
        <w:tc>
          <w:tcPr>
            <w:tcW w:w="918" w:type="dxa"/>
          </w:tcPr>
          <w:p w:rsidR="00FB56FC" w:rsidRDefault="00FB56FC" w:rsidP="0027336E">
            <w:pPr>
              <w:bidi w:val="0"/>
            </w:pPr>
          </w:p>
        </w:tc>
        <w:tc>
          <w:tcPr>
            <w:tcW w:w="5940" w:type="dxa"/>
          </w:tcPr>
          <w:p w:rsidR="00FB56FC" w:rsidRDefault="00FB56FC" w:rsidP="0027336E">
            <w:pPr>
              <w:bidi w:val="0"/>
            </w:pPr>
            <w:r>
              <w:t>Elective course</w:t>
            </w:r>
          </w:p>
        </w:tc>
        <w:tc>
          <w:tcPr>
            <w:tcW w:w="1664" w:type="dxa"/>
          </w:tcPr>
          <w:p w:rsidR="00FB56FC" w:rsidRDefault="00FB56FC" w:rsidP="0027336E">
            <w:pPr>
              <w:bidi w:val="0"/>
            </w:pPr>
            <w:r>
              <w:t>2</w:t>
            </w:r>
          </w:p>
        </w:tc>
      </w:tr>
    </w:tbl>
    <w:p w:rsidR="00FB56FC" w:rsidRDefault="00FB56FC" w:rsidP="00FB56FC">
      <w:pPr>
        <w:bidi w:val="0"/>
      </w:pPr>
    </w:p>
    <w:p w:rsidR="00FB56FC" w:rsidRDefault="00FB56FC" w:rsidP="00FB56FC">
      <w:pPr>
        <w:bidi w:val="0"/>
      </w:pPr>
      <w:r>
        <w:t>Total Logistics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 credit hours</w:t>
      </w:r>
    </w:p>
    <w:p w:rsidR="00FB56FC" w:rsidRDefault="00FB56FC" w:rsidP="00FB56FC">
      <w:pPr>
        <w:bidi w:val="0"/>
      </w:pPr>
      <w:r>
        <w:t>The program is not final and changes are possible.</w:t>
      </w:r>
    </w:p>
    <w:p w:rsidR="006B03BB" w:rsidRPr="00FB56FC" w:rsidRDefault="006B03BB">
      <w:pPr>
        <w:rPr>
          <w:rFonts w:hint="cs"/>
        </w:rPr>
      </w:pPr>
    </w:p>
    <w:sectPr w:rsidR="006B03BB" w:rsidRPr="00FB56FC" w:rsidSect="001A46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C"/>
    <w:rsid w:val="001A4678"/>
    <w:rsid w:val="006B03BB"/>
    <w:rsid w:val="00F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56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56FC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B56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B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56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56FC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B56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B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Ahiad</dc:creator>
  <cp:lastModifiedBy>Ahiad</cp:lastModifiedBy>
  <cp:revision>1</cp:revision>
  <dcterms:created xsi:type="dcterms:W3CDTF">2012-03-26T06:46:00Z</dcterms:created>
  <dcterms:modified xsi:type="dcterms:W3CDTF">2012-03-26T06:47:00Z</dcterms:modified>
</cp:coreProperties>
</file>