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752" w:rsidRDefault="00DD686B" w:rsidP="00645BC5">
      <w:pPr>
        <w:spacing w:line="360" w:lineRule="auto"/>
        <w:rPr>
          <w:rFonts w:ascii="Arial" w:hAnsi="Arial" w:cs="Tahoma"/>
          <w:bCs/>
          <w:rtl/>
        </w:rPr>
      </w:pPr>
      <w:bookmarkStart w:id="0" w:name="_GoBack"/>
      <w:bookmarkEnd w:id="0"/>
      <w:r>
        <w:rPr>
          <w:rFonts w:ascii="Arial" w:hAnsi="Arial" w:cs="Tahoma"/>
          <w:bCs/>
          <w:sz w:val="36"/>
          <w:szCs w:val="36"/>
          <w:rtl/>
        </w:rPr>
        <w:t xml:space="preserve">  </w:t>
      </w:r>
      <w:r w:rsidR="00E70EC1" w:rsidRPr="00645BC5">
        <w:rPr>
          <w:rFonts w:ascii="Arial" w:hAnsi="Arial" w:cs="Tahoma"/>
          <w:bCs/>
          <w:noProof/>
          <w:sz w:val="36"/>
          <w:szCs w:val="36"/>
        </w:rPr>
        <w:drawing>
          <wp:inline distT="0" distB="0" distL="0" distR="0">
            <wp:extent cx="1228725" cy="7429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r>
        <w:rPr>
          <w:rFonts w:ascii="Arial" w:hAnsi="Arial" w:cs="Tahoma"/>
          <w:bCs/>
          <w:sz w:val="36"/>
          <w:szCs w:val="36"/>
          <w:rtl/>
        </w:rPr>
        <w:t xml:space="preserve">       </w:t>
      </w:r>
      <w:r>
        <w:rPr>
          <w:rFonts w:ascii="Arial" w:hAnsi="Arial" w:cs="Tahoma"/>
          <w:bCs/>
          <w:rtl/>
        </w:rPr>
        <w:t xml:space="preserve">                                   </w:t>
      </w:r>
    </w:p>
    <w:p w:rsidR="00DD686B" w:rsidRDefault="00DD686B" w:rsidP="006963D9">
      <w:pPr>
        <w:spacing w:line="360" w:lineRule="auto"/>
        <w:ind w:left="5040"/>
        <w:rPr>
          <w:rFonts w:ascii="Arial" w:hAnsi="Arial" w:cs="Tahoma"/>
          <w:bCs/>
          <w:sz w:val="36"/>
          <w:szCs w:val="36"/>
          <w:rtl/>
        </w:rPr>
      </w:pPr>
      <w:r w:rsidRPr="002C2943">
        <w:rPr>
          <w:rFonts w:ascii="Arial" w:hAnsi="Arial" w:cs="Tahoma"/>
          <w:bCs/>
          <w:rtl/>
        </w:rPr>
        <w:t>תאריך עדכון:</w:t>
      </w:r>
      <w:r w:rsidR="006963D9">
        <w:rPr>
          <w:rFonts w:ascii="Arial" w:hAnsi="Arial" w:cs="Tahoma"/>
          <w:bCs/>
          <w:rtl/>
        </w:rPr>
        <w:t xml:space="preserve">09/02/16 </w:t>
      </w:r>
    </w:p>
    <w:p w:rsidR="00CB0752" w:rsidRDefault="00CB0752" w:rsidP="00DD686B">
      <w:pPr>
        <w:spacing w:line="360" w:lineRule="auto"/>
        <w:jc w:val="center"/>
        <w:rPr>
          <w:rFonts w:ascii="Arial" w:hAnsi="Arial" w:cs="Tahoma"/>
          <w:bCs/>
          <w:sz w:val="36"/>
          <w:szCs w:val="36"/>
          <w:rtl/>
        </w:rPr>
      </w:pPr>
    </w:p>
    <w:p w:rsidR="00DD686B" w:rsidRDefault="00DD686B" w:rsidP="006963D9">
      <w:pPr>
        <w:spacing w:line="360" w:lineRule="auto"/>
        <w:jc w:val="center"/>
        <w:rPr>
          <w:rFonts w:ascii="Arial" w:hAnsi="Arial" w:cs="Tahoma"/>
          <w:bCs/>
          <w:sz w:val="36"/>
          <w:szCs w:val="36"/>
          <w:rtl/>
        </w:rPr>
      </w:pPr>
      <w:r>
        <w:rPr>
          <w:rFonts w:ascii="Arial" w:hAnsi="Arial" w:cs="Tahoma"/>
          <w:bCs/>
          <w:sz w:val="36"/>
          <w:szCs w:val="36"/>
          <w:rtl/>
        </w:rPr>
        <w:t>שם ומספר הקורס</w:t>
      </w:r>
      <w:r w:rsidRPr="002E026B">
        <w:rPr>
          <w:rFonts w:ascii="Arial" w:hAnsi="Arial" w:cs="Tahoma"/>
          <w:bCs/>
          <w:sz w:val="36"/>
          <w:szCs w:val="36"/>
          <w:rtl/>
        </w:rPr>
        <w:t xml:space="preserve">: </w:t>
      </w:r>
      <w:r w:rsidR="00313EAA">
        <w:rPr>
          <w:rFonts w:ascii="Arial" w:hAnsi="Arial" w:cs="Tahoma"/>
          <w:bCs/>
          <w:sz w:val="36"/>
          <w:szCs w:val="36"/>
          <w:rtl/>
        </w:rPr>
        <w:t xml:space="preserve">                                                 </w:t>
      </w:r>
      <w:r w:rsidR="006963D9" w:rsidRPr="00313EAA">
        <w:rPr>
          <w:rFonts w:ascii="Arial" w:hAnsi="Arial" w:cs="Tahoma"/>
          <w:bCs/>
          <w:sz w:val="36"/>
          <w:szCs w:val="36"/>
          <w:rtl/>
        </w:rPr>
        <w:t>פיתוח המשאב האנושי בחברות טכנולוגיות עליות</w:t>
      </w:r>
      <w:r>
        <w:rPr>
          <w:rFonts w:ascii="Arial" w:hAnsi="Arial" w:cs="Tahoma"/>
          <w:bCs/>
          <w:sz w:val="36"/>
          <w:szCs w:val="36"/>
          <w:rtl/>
        </w:rPr>
        <w:t xml:space="preserve"> </w:t>
      </w:r>
    </w:p>
    <w:p w:rsidR="00313EAA" w:rsidRDefault="00313EAA" w:rsidP="006963D9">
      <w:pPr>
        <w:spacing w:line="360" w:lineRule="auto"/>
        <w:jc w:val="center"/>
        <w:rPr>
          <w:rFonts w:ascii="Arial" w:hAnsi="Arial" w:cs="Tahoma"/>
          <w:bCs/>
          <w:sz w:val="36"/>
          <w:szCs w:val="36"/>
          <w:rtl/>
        </w:rPr>
      </w:pPr>
      <w:r>
        <w:rPr>
          <w:rFonts w:ascii="Arial" w:hAnsi="Arial" w:cs="Tahoma"/>
          <w:bCs/>
          <w:sz w:val="36"/>
          <w:szCs w:val="36"/>
          <w:rtl/>
        </w:rPr>
        <w:t>55-086</w:t>
      </w:r>
    </w:p>
    <w:p w:rsidR="00CB0752" w:rsidRPr="00CB0752" w:rsidRDefault="00CB0752" w:rsidP="00DD686B">
      <w:pPr>
        <w:spacing w:line="360" w:lineRule="auto"/>
        <w:jc w:val="center"/>
        <w:rPr>
          <w:rFonts w:ascii="Arial" w:hAnsi="Arial" w:cs="Tahoma"/>
          <w:szCs w:val="20"/>
          <w:rtl/>
        </w:rPr>
      </w:pPr>
      <w:r w:rsidRPr="00CB0752">
        <w:rPr>
          <w:rFonts w:ascii="Arial" w:hAnsi="Arial" w:cs="Tahoma"/>
          <w:bCs/>
          <w:sz w:val="36"/>
          <w:szCs w:val="28"/>
          <w:rtl/>
        </w:rPr>
        <w:t>שם המרצה:</w:t>
      </w:r>
      <w:r w:rsidR="006963D9" w:rsidRPr="006963D9">
        <w:rPr>
          <w:rFonts w:ascii="Arial" w:hAnsi="Arial" w:cs="Arial"/>
          <w:b/>
          <w:bCs/>
          <w:sz w:val="22"/>
          <w:szCs w:val="22"/>
          <w:rtl/>
        </w:rPr>
        <w:t xml:space="preserve"> </w:t>
      </w:r>
      <w:r w:rsidR="00313EAA">
        <w:rPr>
          <w:rFonts w:ascii="Arial" w:hAnsi="Arial" w:cs="Tahoma"/>
          <w:bCs/>
          <w:sz w:val="36"/>
          <w:szCs w:val="28"/>
          <w:rtl/>
        </w:rPr>
        <w:t xml:space="preserve">                                                                                   </w:t>
      </w:r>
      <w:r w:rsidR="006963D9" w:rsidRPr="00313EAA">
        <w:rPr>
          <w:rFonts w:ascii="Arial" w:hAnsi="Arial" w:cs="Tahoma"/>
          <w:bCs/>
          <w:sz w:val="36"/>
          <w:szCs w:val="28"/>
          <w:rtl/>
        </w:rPr>
        <w:t>ד"ר חיים לביא</w:t>
      </w:r>
    </w:p>
    <w:p w:rsidR="00DD686B" w:rsidRPr="002E026B" w:rsidRDefault="00DD686B" w:rsidP="00313EAA">
      <w:pPr>
        <w:spacing w:line="360" w:lineRule="auto"/>
        <w:jc w:val="center"/>
        <w:rPr>
          <w:rFonts w:ascii="Arial" w:hAnsi="Arial" w:cs="Arial"/>
          <w:rtl/>
        </w:rPr>
      </w:pPr>
      <w:r w:rsidRPr="002E026B">
        <w:rPr>
          <w:rFonts w:ascii="Arial" w:hAnsi="Arial" w:cs="Arial"/>
          <w:b/>
          <w:bCs/>
          <w:rtl/>
        </w:rPr>
        <w:t>סוג הקורס:</w:t>
      </w:r>
      <w:r w:rsidR="00313EAA">
        <w:rPr>
          <w:rFonts w:ascii="Arial" w:hAnsi="Arial" w:cs="Arial"/>
          <w:rtl/>
        </w:rPr>
        <w:t xml:space="preserve"> </w:t>
      </w:r>
      <w:r w:rsidRPr="002E026B">
        <w:rPr>
          <w:rFonts w:ascii="Arial" w:hAnsi="Arial" w:cs="Arial"/>
          <w:rtl/>
        </w:rPr>
        <w:t>שיעור</w:t>
      </w:r>
    </w:p>
    <w:p w:rsidR="00DD686B" w:rsidRDefault="00DD686B" w:rsidP="00CD7A6B">
      <w:pPr>
        <w:spacing w:line="360" w:lineRule="auto"/>
        <w:rPr>
          <w:rFonts w:ascii="Arial" w:hAnsi="Arial" w:cs="Arial"/>
          <w:rtl/>
        </w:rPr>
      </w:pPr>
      <w:r w:rsidRPr="002E026B">
        <w:rPr>
          <w:rFonts w:ascii="Arial" w:hAnsi="Arial" w:cs="Arial"/>
          <w:b/>
          <w:bCs/>
          <w:rtl/>
        </w:rPr>
        <w:t>שנת לימודים</w:t>
      </w:r>
      <w:r w:rsidRPr="002E026B">
        <w:rPr>
          <w:rFonts w:ascii="Arial" w:hAnsi="Arial" w:cs="Arial"/>
          <w:rtl/>
        </w:rPr>
        <w:t xml:space="preserve">: </w:t>
      </w:r>
      <w:r>
        <w:rPr>
          <w:rFonts w:ascii="Arial" w:hAnsi="Arial" w:cs="Arial"/>
          <w:rtl/>
        </w:rPr>
        <w:t xml:space="preserve">        </w:t>
      </w:r>
      <w:r w:rsidR="00313EAA">
        <w:rPr>
          <w:rFonts w:ascii="Arial" w:hAnsi="Arial" w:cs="Arial"/>
          <w:rtl/>
        </w:rPr>
        <w:t>תשע"ז</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סמסטר</w:t>
      </w:r>
      <w:r w:rsidRPr="002E026B">
        <w:rPr>
          <w:rFonts w:ascii="Arial" w:hAnsi="Arial" w:cs="Arial"/>
          <w:rtl/>
        </w:rPr>
        <w:t xml:space="preserve">: </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היקף שעות</w:t>
      </w:r>
      <w:r w:rsidRPr="002E026B">
        <w:rPr>
          <w:rFonts w:ascii="Arial" w:hAnsi="Arial" w:cs="Arial"/>
          <w:rtl/>
        </w:rPr>
        <w:t xml:space="preserve">:  </w:t>
      </w:r>
      <w:r w:rsidR="00313EAA">
        <w:rPr>
          <w:rFonts w:ascii="Arial" w:hAnsi="Arial" w:cs="Arial"/>
          <w:rtl/>
        </w:rPr>
        <w:t>2 ש"ס</w:t>
      </w:r>
    </w:p>
    <w:p w:rsidR="00CD7A6B" w:rsidRPr="00421576" w:rsidRDefault="00CD7A6B" w:rsidP="00CD7A6B">
      <w:pPr>
        <w:spacing w:line="360" w:lineRule="auto"/>
        <w:rPr>
          <w:rFonts w:ascii="Arial" w:hAnsi="Arial" w:cs="Arial"/>
          <w:rtl/>
        </w:rPr>
      </w:pPr>
    </w:p>
    <w:p w:rsidR="00917181" w:rsidRDefault="00DD686B" w:rsidP="006963D9">
      <w:pPr>
        <w:tabs>
          <w:tab w:val="left" w:pos="284"/>
        </w:tabs>
        <w:rPr>
          <w:rFonts w:ascii="Arial" w:hAnsi="Arial" w:cs="Arial"/>
          <w:sz w:val="22"/>
          <w:szCs w:val="22"/>
          <w:rtl/>
        </w:rPr>
      </w:pPr>
      <w:r>
        <w:rPr>
          <w:rFonts w:ascii="Arial" w:hAnsi="Arial" w:cs="Arial"/>
          <w:b/>
          <w:bCs/>
          <w:sz w:val="26"/>
          <w:szCs w:val="26"/>
          <w:rtl/>
        </w:rPr>
        <w:t xml:space="preserve">א. </w:t>
      </w:r>
      <w:r w:rsidRPr="00670D04">
        <w:rPr>
          <w:rFonts w:ascii="Arial" w:hAnsi="Arial" w:cs="Arial"/>
          <w:b/>
          <w:bCs/>
          <w:color w:val="0000FF"/>
          <w:sz w:val="26"/>
          <w:szCs w:val="26"/>
          <w:rtl/>
        </w:rPr>
        <w:t>מטרות הקורס</w:t>
      </w:r>
      <w:r>
        <w:rPr>
          <w:rFonts w:ascii="Arial" w:hAnsi="Arial" w:cs="Arial"/>
          <w:b/>
          <w:bCs/>
          <w:sz w:val="26"/>
          <w:szCs w:val="26"/>
          <w:rtl/>
        </w:rPr>
        <w:t xml:space="preserve"> </w:t>
      </w:r>
      <w:r w:rsidR="006963D9">
        <w:rPr>
          <w:rFonts w:ascii="Arial" w:hAnsi="Arial" w:cs="Arial"/>
          <w:b/>
          <w:bCs/>
          <w:sz w:val="26"/>
          <w:szCs w:val="26"/>
          <w:rtl/>
        </w:rPr>
        <w:t xml:space="preserve">:                                                                                        </w:t>
      </w:r>
    </w:p>
    <w:p w:rsidR="006963D9" w:rsidRDefault="00917181" w:rsidP="006963D9">
      <w:pPr>
        <w:tabs>
          <w:tab w:val="left" w:pos="284"/>
        </w:tabs>
        <w:rPr>
          <w:rFonts w:ascii="Arial" w:hAnsi="Arial" w:cs="Arial"/>
          <w:sz w:val="22"/>
          <w:szCs w:val="22"/>
          <w:rtl/>
        </w:rPr>
      </w:pPr>
      <w:r>
        <w:rPr>
          <w:rFonts w:ascii="Arial" w:hAnsi="Arial" w:cs="Arial"/>
          <w:sz w:val="22"/>
          <w:szCs w:val="22"/>
          <w:rtl/>
        </w:rPr>
        <w:t xml:space="preserve">                                                                                                                                  </w:t>
      </w:r>
      <w:r w:rsidR="006963D9">
        <w:rPr>
          <w:rFonts w:ascii="Arial" w:hAnsi="Arial" w:cs="Arial"/>
          <w:sz w:val="22"/>
          <w:szCs w:val="22"/>
          <w:rtl/>
        </w:rPr>
        <w:t>להעשיר את ידע הלומדים בסוגיות נבחרות מתחום משאבי האנוש.</w:t>
      </w:r>
    </w:p>
    <w:p w:rsidR="006963D9" w:rsidRDefault="006963D9" w:rsidP="006963D9">
      <w:pPr>
        <w:tabs>
          <w:tab w:val="left" w:pos="284"/>
        </w:tabs>
        <w:rPr>
          <w:rFonts w:ascii="Arial" w:hAnsi="Arial" w:cs="Arial"/>
          <w:sz w:val="22"/>
          <w:szCs w:val="22"/>
          <w:rtl/>
        </w:rPr>
      </w:pPr>
    </w:p>
    <w:p w:rsidR="006963D9" w:rsidRDefault="006963D9" w:rsidP="006963D9">
      <w:pPr>
        <w:tabs>
          <w:tab w:val="left" w:pos="284"/>
        </w:tabs>
        <w:rPr>
          <w:rFonts w:ascii="Arial" w:hAnsi="Arial" w:cs="Arial"/>
          <w:sz w:val="22"/>
          <w:szCs w:val="22"/>
          <w:rtl/>
        </w:rPr>
      </w:pPr>
      <w:r>
        <w:rPr>
          <w:rFonts w:ascii="Arial" w:hAnsi="Arial" w:cs="Arial"/>
          <w:sz w:val="22"/>
          <w:szCs w:val="22"/>
          <w:rtl/>
        </w:rPr>
        <w:t>1 . לסייע למשתתפים לנהל טוב יותר בתחומי עבודתם בהיבט האנושי.</w:t>
      </w:r>
    </w:p>
    <w:p w:rsidR="006963D9" w:rsidRDefault="006963D9" w:rsidP="006963D9">
      <w:pPr>
        <w:tabs>
          <w:tab w:val="left" w:pos="284"/>
        </w:tabs>
        <w:rPr>
          <w:rFonts w:ascii="Arial" w:hAnsi="Arial" w:cs="Arial"/>
          <w:sz w:val="22"/>
          <w:szCs w:val="22"/>
          <w:rtl/>
        </w:rPr>
      </w:pPr>
    </w:p>
    <w:p w:rsidR="006963D9" w:rsidRDefault="006963D9" w:rsidP="006963D9">
      <w:pPr>
        <w:tabs>
          <w:tab w:val="left" w:pos="284"/>
        </w:tabs>
        <w:rPr>
          <w:rFonts w:ascii="Arial" w:hAnsi="Arial" w:cs="Arial"/>
          <w:sz w:val="22"/>
          <w:szCs w:val="22"/>
          <w:rtl/>
        </w:rPr>
      </w:pPr>
      <w:r>
        <w:rPr>
          <w:rFonts w:ascii="Arial" w:hAnsi="Arial" w:cs="Arial"/>
          <w:sz w:val="22"/>
          <w:szCs w:val="22"/>
          <w:rtl/>
        </w:rPr>
        <w:t>2 . לאתגר ולעדכן בסוגיות המאה ה – 21</w:t>
      </w:r>
    </w:p>
    <w:p w:rsidR="006963D9" w:rsidRDefault="006963D9" w:rsidP="006963D9">
      <w:pPr>
        <w:tabs>
          <w:tab w:val="left" w:pos="284"/>
        </w:tabs>
        <w:rPr>
          <w:rFonts w:ascii="Arial" w:hAnsi="Arial" w:cs="Arial"/>
          <w:sz w:val="22"/>
          <w:szCs w:val="22"/>
          <w:rtl/>
        </w:rPr>
      </w:pPr>
    </w:p>
    <w:p w:rsidR="006963D9" w:rsidRDefault="006963D9" w:rsidP="006963D9">
      <w:pPr>
        <w:tabs>
          <w:tab w:val="left" w:pos="284"/>
        </w:tabs>
        <w:rPr>
          <w:rFonts w:ascii="Arial" w:hAnsi="Arial" w:cs="Arial"/>
          <w:sz w:val="22"/>
          <w:szCs w:val="22"/>
          <w:rtl/>
        </w:rPr>
      </w:pPr>
      <w:r>
        <w:rPr>
          <w:rFonts w:ascii="Arial" w:hAnsi="Arial" w:cs="Arial"/>
          <w:sz w:val="22"/>
          <w:szCs w:val="22"/>
          <w:rtl/>
        </w:rPr>
        <w:t>חברות ההיי-טק והטכנולוגיה פועלות בסביבה לא ודאית תמידית, המחייבת תגובה מהירה לשינויים מואצים ובלתי פוסקים. שינויים אלו מחייבים התאמות רצופות ברמה הארגונית של החברה, המתבטאים בשינויי תפיסה אסטרטגית ברמות הניהול , ובאפיונים המיוחדים של ניהול משאבי אנוש. ניהול משאבי אנוש בחברות היי-טק מחייב הבנת הסביבה שבה פועלת החברה, חיזוי תהליכים ומגמות, שיתוף בחשיבה האסטרטגית ויכולת להציע פתרונות יצירתיים מהירים למצבים בלתי צפויים. ניהול משאבי אנוש בהיי-טק מחייב מחד איוש אופטימאלי של עובדים איכותיים-מומחים בצירוף דרישות תובעניות לחדשנות, יצירתיות ועמידה ביעדים. מאידך, קיימת בעיה קריטית לשימור מומחים אלו, למניעת בריחת מוחות, וזאת לצורך יציבות ושימור הידע אשר היעדרו עלול לגרום לחברה נזק בלתי הפיך.</w:t>
      </w:r>
    </w:p>
    <w:p w:rsidR="006963D9" w:rsidRDefault="006963D9" w:rsidP="006963D9">
      <w:pPr>
        <w:tabs>
          <w:tab w:val="left" w:pos="284"/>
        </w:tabs>
        <w:rPr>
          <w:rFonts w:ascii="Arial" w:hAnsi="Arial" w:cs="Arial"/>
          <w:sz w:val="22"/>
          <w:szCs w:val="22"/>
          <w:rtl/>
        </w:rPr>
      </w:pPr>
      <w:r>
        <w:rPr>
          <w:rFonts w:ascii="Arial" w:hAnsi="Arial" w:cs="Arial"/>
          <w:sz w:val="22"/>
          <w:szCs w:val="22"/>
          <w:rtl/>
        </w:rPr>
        <w:t>קורס זה ידון במאפיינים הייחודיים של פיתוח משאבי אנוש בחברות היי-טק תוך שימת דגש על ניהול פרופסיונאלי והמטלות המיוחדות הנדרשות מדרגי ניהול בחברות אלו. כמו כן נתמקד בתהליכי למידה והתפתחות קריירות של מומחים בחברות היי-טק, אפיון כל הגיוס והמיון הייחודיים בזירה זו, וכן נדון בשיטות הנעת עובדים בחברות היי-טק וצורות התגמול הנלוות ,וכן את התרבות הארגונית המאפיינת חברות היי-טק כחלק מחזון החברה.</w:t>
      </w:r>
    </w:p>
    <w:p w:rsidR="00DD686B" w:rsidRDefault="00DD686B" w:rsidP="006963D9">
      <w:pPr>
        <w:ind w:left="26"/>
        <w:rPr>
          <w:rFonts w:ascii="Arial" w:hAnsi="Arial" w:cs="Arial"/>
          <w:b/>
          <w:bCs/>
          <w:sz w:val="26"/>
          <w:szCs w:val="26"/>
          <w:rtl/>
        </w:rPr>
      </w:pPr>
    </w:p>
    <w:p w:rsidR="00DB06C3" w:rsidRDefault="00DB06C3" w:rsidP="00917181">
      <w:pPr>
        <w:tabs>
          <w:tab w:val="left" w:pos="284"/>
        </w:tabs>
        <w:rPr>
          <w:rFonts w:ascii="Arial" w:hAnsi="Arial" w:cs="Arial"/>
          <w:b/>
          <w:bCs/>
          <w:sz w:val="26"/>
          <w:szCs w:val="26"/>
          <w:rtl/>
        </w:rPr>
      </w:pPr>
    </w:p>
    <w:p w:rsidR="00DB06C3" w:rsidRDefault="00DB06C3" w:rsidP="00917181">
      <w:pPr>
        <w:tabs>
          <w:tab w:val="left" w:pos="284"/>
        </w:tabs>
        <w:rPr>
          <w:rFonts w:ascii="Arial" w:hAnsi="Arial" w:cs="Arial"/>
          <w:b/>
          <w:bCs/>
          <w:sz w:val="26"/>
          <w:szCs w:val="26"/>
          <w:rtl/>
        </w:rPr>
      </w:pPr>
    </w:p>
    <w:p w:rsidR="00917181" w:rsidRDefault="00DD686B" w:rsidP="00917181">
      <w:pPr>
        <w:tabs>
          <w:tab w:val="left" w:pos="284"/>
        </w:tabs>
        <w:rPr>
          <w:rFonts w:ascii="Arial" w:hAnsi="Arial" w:cs="Arial"/>
          <w:sz w:val="22"/>
          <w:szCs w:val="22"/>
          <w:rtl/>
        </w:rPr>
      </w:pPr>
      <w:r>
        <w:rPr>
          <w:rFonts w:ascii="Arial" w:hAnsi="Arial" w:cs="Arial"/>
          <w:b/>
          <w:bCs/>
          <w:sz w:val="26"/>
          <w:szCs w:val="26"/>
          <w:rtl/>
        </w:rPr>
        <w:lastRenderedPageBreak/>
        <w:t xml:space="preserve">ב. </w:t>
      </w:r>
      <w:r w:rsidRPr="00347951">
        <w:rPr>
          <w:rFonts w:ascii="Arial" w:hAnsi="Arial" w:cs="Arial"/>
          <w:b/>
          <w:bCs/>
          <w:color w:val="0000FF"/>
          <w:sz w:val="26"/>
          <w:szCs w:val="26"/>
          <w:rtl/>
        </w:rPr>
        <w:t>תוכן הקורס</w:t>
      </w:r>
      <w:r w:rsidRPr="00B27E17">
        <w:rPr>
          <w:rFonts w:ascii="Arial" w:hAnsi="Arial" w:cs="Arial"/>
          <w:b/>
          <w:bCs/>
          <w:sz w:val="26"/>
          <w:szCs w:val="26"/>
          <w:rtl/>
        </w:rPr>
        <w:t>:</w:t>
      </w:r>
      <w:r w:rsidRPr="002E026B">
        <w:rPr>
          <w:rFonts w:ascii="Arial" w:hAnsi="Arial" w:cs="Arial"/>
          <w:rtl/>
        </w:rPr>
        <w:t xml:space="preserve"> </w:t>
      </w:r>
    </w:p>
    <w:p w:rsidR="00917181" w:rsidRDefault="00917181" w:rsidP="00917181">
      <w:pPr>
        <w:tabs>
          <w:tab w:val="left" w:pos="284"/>
        </w:tabs>
        <w:rPr>
          <w:rFonts w:ascii="Arial" w:hAnsi="Arial" w:cs="Arial"/>
          <w:sz w:val="22"/>
          <w:szCs w:val="22"/>
          <w:rtl/>
        </w:rPr>
      </w:pPr>
    </w:p>
    <w:p w:rsidR="00917181" w:rsidRDefault="00917181" w:rsidP="00917181">
      <w:pPr>
        <w:tabs>
          <w:tab w:val="left" w:pos="284"/>
        </w:tabs>
        <w:rPr>
          <w:rFonts w:ascii="Arial" w:hAnsi="Arial" w:cs="Arial"/>
          <w:sz w:val="22"/>
          <w:szCs w:val="22"/>
          <w:rtl/>
        </w:rPr>
      </w:pPr>
      <w:r>
        <w:rPr>
          <w:rFonts w:ascii="Arial" w:hAnsi="Arial" w:cs="Arial"/>
          <w:sz w:val="22"/>
          <w:szCs w:val="22"/>
          <w:rtl/>
        </w:rPr>
        <w:t>התפתחות הניהול מהמאה ה- 20 למאה ה- 21</w:t>
      </w:r>
    </w:p>
    <w:p w:rsidR="00917181" w:rsidRDefault="00917181" w:rsidP="00917181">
      <w:pPr>
        <w:tabs>
          <w:tab w:val="left" w:pos="284"/>
        </w:tabs>
        <w:rPr>
          <w:rFonts w:ascii="Arial" w:hAnsi="Arial" w:cs="Arial"/>
          <w:sz w:val="22"/>
          <w:szCs w:val="22"/>
          <w:rtl/>
        </w:rPr>
      </w:pPr>
      <w:r>
        <w:rPr>
          <w:rFonts w:ascii="Arial" w:hAnsi="Arial" w:cs="Arial"/>
          <w:sz w:val="22"/>
          <w:szCs w:val="22"/>
          <w:rtl/>
        </w:rPr>
        <w:t>4 מגמות עיקריות : קלאסית , ניאו-קלאסית , מודרנית, פוסט מודרנית.</w:t>
      </w:r>
    </w:p>
    <w:p w:rsidR="00917181" w:rsidRDefault="00917181" w:rsidP="00917181">
      <w:pPr>
        <w:tabs>
          <w:tab w:val="left" w:pos="284"/>
        </w:tabs>
        <w:rPr>
          <w:rFonts w:ascii="Arial" w:hAnsi="Arial" w:cs="Arial"/>
          <w:sz w:val="22"/>
          <w:szCs w:val="22"/>
          <w:rtl/>
        </w:rPr>
      </w:pPr>
      <w:r>
        <w:rPr>
          <w:rFonts w:ascii="Arial" w:hAnsi="Arial" w:cs="Arial"/>
          <w:sz w:val="22"/>
          <w:szCs w:val="22"/>
          <w:rtl/>
        </w:rPr>
        <w:t>התפתחות משאבי אנוש במאה ה- 21.</w:t>
      </w:r>
    </w:p>
    <w:p w:rsidR="00917181" w:rsidRDefault="00917181" w:rsidP="00917181">
      <w:pPr>
        <w:tabs>
          <w:tab w:val="left" w:pos="284"/>
        </w:tabs>
        <w:rPr>
          <w:rFonts w:ascii="Arial" w:hAnsi="Arial" w:cs="Arial"/>
          <w:sz w:val="22"/>
          <w:szCs w:val="22"/>
          <w:rtl/>
        </w:rPr>
      </w:pPr>
    </w:p>
    <w:p w:rsidR="00DD686B" w:rsidRPr="002E026B" w:rsidRDefault="00DD686B" w:rsidP="00DD686B">
      <w:pPr>
        <w:ind w:left="26"/>
        <w:rPr>
          <w:rFonts w:ascii="Arial" w:hAnsi="Arial" w:cs="Arial"/>
        </w:rPr>
      </w:pPr>
    </w:p>
    <w:p w:rsidR="00DD686B" w:rsidRDefault="00DD686B" w:rsidP="00CD7A6B">
      <w:pPr>
        <w:ind w:left="26"/>
        <w:rPr>
          <w:rFonts w:ascii="Arial" w:hAnsi="Arial" w:cs="Arial"/>
          <w:rtl/>
        </w:rPr>
      </w:pPr>
      <w:r>
        <w:rPr>
          <w:rFonts w:ascii="Arial" w:hAnsi="Arial" w:cs="Arial"/>
          <w:b/>
          <w:bCs/>
          <w:sz w:val="26"/>
          <w:szCs w:val="26"/>
          <w:rtl/>
        </w:rPr>
        <w:t xml:space="preserve">    </w:t>
      </w:r>
      <w:r w:rsidRPr="00CD7A6B">
        <w:rPr>
          <w:rFonts w:ascii="Arial" w:hAnsi="Arial" w:cs="Arial"/>
          <w:b/>
          <w:bCs/>
          <w:sz w:val="26"/>
          <w:szCs w:val="26"/>
          <w:rtl/>
        </w:rPr>
        <w:t>מהלך השיעורים:</w:t>
      </w:r>
      <w:r w:rsidRPr="00CD7A6B">
        <w:rPr>
          <w:rFonts w:ascii="Arial" w:hAnsi="Arial" w:cs="Arial"/>
          <w:rtl/>
        </w:rPr>
        <w:t xml:space="preserve"> </w:t>
      </w:r>
      <w:r w:rsidR="00CD7A6B">
        <w:rPr>
          <w:rFonts w:ascii="Arial" w:hAnsi="Arial" w:cs="Arial"/>
          <w:rtl/>
        </w:rPr>
        <w:t>מצגת, סרטונים ומרצה אורח אחד</w:t>
      </w:r>
    </w:p>
    <w:p w:rsidR="00CD7A6B" w:rsidRDefault="00CD7A6B" w:rsidP="00CD7A6B">
      <w:pPr>
        <w:ind w:left="26"/>
        <w:rPr>
          <w:rFonts w:ascii="Arial" w:hAnsi="Arial" w:cs="Arial"/>
        </w:rPr>
      </w:pPr>
    </w:p>
    <w:p w:rsidR="00DD686B" w:rsidRDefault="00DD686B" w:rsidP="00CD7A6B">
      <w:pPr>
        <w:ind w:left="26"/>
        <w:rPr>
          <w:rFonts w:ascii="Arial" w:hAnsi="Arial" w:cs="Arial"/>
          <w:rtl/>
        </w:rPr>
      </w:pPr>
      <w:r w:rsidRPr="00CD7A6B">
        <w:rPr>
          <w:rFonts w:ascii="Arial" w:hAnsi="Arial" w:cs="Arial"/>
          <w:b/>
          <w:bCs/>
          <w:rtl/>
        </w:rPr>
        <w:t xml:space="preserve">    תכנית הוראה מפורטת לכל השיעורים: </w:t>
      </w:r>
    </w:p>
    <w:p w:rsidR="00DD686B" w:rsidRPr="00960575" w:rsidRDefault="00DD686B" w:rsidP="00DD686B">
      <w:pPr>
        <w:ind w:left="26"/>
        <w:rPr>
          <w:rFonts w:ascii="Arial" w:hAnsi="Arial" w:cs="Arial"/>
          <w:rtl/>
        </w:rPr>
      </w:pPr>
    </w:p>
    <w:tbl>
      <w:tblPr>
        <w:tblStyle w:val="a3"/>
        <w:bidiVisual/>
        <w:tblW w:w="0" w:type="auto"/>
        <w:tblInd w:w="0" w:type="dxa"/>
        <w:tblLook w:val="01E0" w:firstRow="1" w:lastRow="1" w:firstColumn="1" w:lastColumn="1" w:noHBand="0" w:noVBand="0"/>
      </w:tblPr>
      <w:tblGrid>
        <w:gridCol w:w="1349"/>
        <w:gridCol w:w="6499"/>
      </w:tblGrid>
      <w:tr w:rsidR="00CD7A6B" w:rsidRPr="002E026B" w:rsidTr="00CD7A6B">
        <w:tc>
          <w:tcPr>
            <w:tcW w:w="1349" w:type="dxa"/>
          </w:tcPr>
          <w:p w:rsidR="00CD7A6B" w:rsidRPr="002E026B" w:rsidRDefault="00CD7A6B" w:rsidP="00CD7A6B">
            <w:pPr>
              <w:spacing w:line="360" w:lineRule="auto"/>
              <w:jc w:val="center"/>
              <w:rPr>
                <w:rFonts w:ascii="Arial" w:hAnsi="Arial" w:cs="Arial"/>
              </w:rPr>
            </w:pPr>
            <w:r w:rsidRPr="002E026B">
              <w:rPr>
                <w:rFonts w:ascii="Arial" w:hAnsi="Arial" w:cs="Arial"/>
                <w:rtl/>
              </w:rPr>
              <w:t>מס' השיעור</w:t>
            </w:r>
          </w:p>
        </w:tc>
        <w:tc>
          <w:tcPr>
            <w:tcW w:w="6499" w:type="dxa"/>
          </w:tcPr>
          <w:p w:rsidR="00CD7A6B" w:rsidRPr="002E026B" w:rsidRDefault="00CD7A6B" w:rsidP="00CD7A6B">
            <w:pPr>
              <w:spacing w:line="360" w:lineRule="auto"/>
              <w:jc w:val="center"/>
              <w:rPr>
                <w:rFonts w:ascii="Arial" w:hAnsi="Arial" w:cs="Arial"/>
              </w:rPr>
            </w:pPr>
            <w:r w:rsidRPr="002E026B">
              <w:rPr>
                <w:rFonts w:ascii="Arial" w:hAnsi="Arial" w:cs="Arial"/>
                <w:rtl/>
              </w:rPr>
              <w:t>נושא השיעור</w:t>
            </w:r>
          </w:p>
        </w:tc>
      </w:tr>
      <w:tr w:rsidR="00CD7A6B" w:rsidRPr="002E026B" w:rsidTr="00CD7A6B">
        <w:tc>
          <w:tcPr>
            <w:tcW w:w="1349" w:type="dxa"/>
          </w:tcPr>
          <w:p w:rsidR="00CD7A6B" w:rsidRPr="002E026B" w:rsidRDefault="00CD7A6B" w:rsidP="00CD7A6B">
            <w:pPr>
              <w:spacing w:line="360" w:lineRule="auto"/>
              <w:jc w:val="center"/>
              <w:rPr>
                <w:rFonts w:ascii="Arial" w:hAnsi="Arial" w:cs="Arial"/>
              </w:rPr>
            </w:pPr>
            <w:r w:rsidRPr="002E026B">
              <w:rPr>
                <w:rFonts w:ascii="Arial" w:hAnsi="Arial" w:cs="Arial"/>
                <w:rtl/>
              </w:rPr>
              <w:t>1</w:t>
            </w:r>
          </w:p>
        </w:tc>
        <w:tc>
          <w:tcPr>
            <w:tcW w:w="6499" w:type="dxa"/>
          </w:tcPr>
          <w:p w:rsidR="00CD7A6B" w:rsidRPr="002E026B" w:rsidRDefault="00CD7A6B" w:rsidP="00CD7A6B">
            <w:pPr>
              <w:spacing w:line="360" w:lineRule="auto"/>
              <w:jc w:val="center"/>
              <w:rPr>
                <w:rFonts w:ascii="Arial" w:hAnsi="Arial" w:cs="Arial"/>
              </w:rPr>
            </w:pPr>
            <w:r>
              <w:rPr>
                <w:rFonts w:ascii="Arial" w:hAnsi="Arial" w:cs="Arial"/>
                <w:sz w:val="22"/>
                <w:szCs w:val="22"/>
                <w:rtl/>
              </w:rPr>
              <w:t>מבנים ותהליכים ארגוניים בחברות היי-טק וטכנולוגיה</w:t>
            </w:r>
          </w:p>
        </w:tc>
      </w:tr>
      <w:tr w:rsidR="00CD7A6B" w:rsidRPr="002E026B" w:rsidTr="00CD7A6B">
        <w:tc>
          <w:tcPr>
            <w:tcW w:w="1349" w:type="dxa"/>
          </w:tcPr>
          <w:p w:rsidR="00CD7A6B" w:rsidRPr="002E026B" w:rsidRDefault="00CD7A6B" w:rsidP="00CD7A6B">
            <w:pPr>
              <w:spacing w:line="360" w:lineRule="auto"/>
              <w:jc w:val="center"/>
              <w:rPr>
                <w:rFonts w:ascii="Arial" w:hAnsi="Arial" w:cs="Arial"/>
              </w:rPr>
            </w:pPr>
            <w:r w:rsidRPr="002E026B">
              <w:rPr>
                <w:rFonts w:ascii="Arial" w:hAnsi="Arial" w:cs="Arial"/>
                <w:rtl/>
              </w:rPr>
              <w:t>2</w:t>
            </w:r>
          </w:p>
        </w:tc>
        <w:tc>
          <w:tcPr>
            <w:tcW w:w="6499" w:type="dxa"/>
          </w:tcPr>
          <w:p w:rsidR="00CD7A6B" w:rsidRPr="002E026B" w:rsidRDefault="00CD7A6B" w:rsidP="00CD7A6B">
            <w:pPr>
              <w:spacing w:line="360" w:lineRule="auto"/>
              <w:jc w:val="center"/>
              <w:rPr>
                <w:rFonts w:ascii="Arial" w:hAnsi="Arial" w:cs="Arial"/>
              </w:rPr>
            </w:pPr>
            <w:r>
              <w:rPr>
                <w:rFonts w:ascii="Arial" w:hAnsi="Arial" w:cs="Arial"/>
                <w:sz w:val="22"/>
                <w:szCs w:val="22"/>
                <w:rtl/>
              </w:rPr>
              <w:t>אסטרטגיות בניהול משאבי אנוש בחברות היי-טק וטכנולוגיה.</w:t>
            </w:r>
          </w:p>
        </w:tc>
      </w:tr>
      <w:tr w:rsidR="00CD7A6B" w:rsidRPr="002E026B" w:rsidTr="00CD7A6B">
        <w:tc>
          <w:tcPr>
            <w:tcW w:w="1349" w:type="dxa"/>
          </w:tcPr>
          <w:p w:rsidR="00CD7A6B" w:rsidRPr="002E026B" w:rsidRDefault="00CD7A6B" w:rsidP="00CD7A6B">
            <w:pPr>
              <w:spacing w:line="360" w:lineRule="auto"/>
              <w:jc w:val="center"/>
              <w:rPr>
                <w:rFonts w:ascii="Arial" w:hAnsi="Arial" w:cs="Arial"/>
              </w:rPr>
            </w:pPr>
            <w:r w:rsidRPr="002E026B">
              <w:rPr>
                <w:rFonts w:ascii="Arial" w:hAnsi="Arial" w:cs="Arial"/>
                <w:rtl/>
              </w:rPr>
              <w:t>3</w:t>
            </w:r>
          </w:p>
        </w:tc>
        <w:tc>
          <w:tcPr>
            <w:tcW w:w="6499" w:type="dxa"/>
          </w:tcPr>
          <w:p w:rsidR="00CD7A6B" w:rsidRPr="002E026B" w:rsidRDefault="00CD7A6B" w:rsidP="00CD7A6B">
            <w:pPr>
              <w:spacing w:line="360" w:lineRule="auto"/>
              <w:jc w:val="center"/>
              <w:rPr>
                <w:rFonts w:ascii="Arial" w:hAnsi="Arial" w:cs="Arial"/>
              </w:rPr>
            </w:pPr>
            <w:r>
              <w:rPr>
                <w:rFonts w:ascii="Arial" w:hAnsi="Arial" w:cs="Arial"/>
                <w:sz w:val="22"/>
                <w:szCs w:val="22"/>
                <w:rtl/>
              </w:rPr>
              <w:t>גיוס, מוין וקליטת עובדים בחברות היי-טק וטכנולוגיה.</w:t>
            </w:r>
          </w:p>
        </w:tc>
      </w:tr>
      <w:tr w:rsidR="00CD7A6B" w:rsidRPr="002E026B" w:rsidTr="00CD7A6B">
        <w:tc>
          <w:tcPr>
            <w:tcW w:w="1349" w:type="dxa"/>
          </w:tcPr>
          <w:p w:rsidR="00CD7A6B" w:rsidRPr="002E026B" w:rsidRDefault="00CD7A6B" w:rsidP="00CD7A6B">
            <w:pPr>
              <w:spacing w:line="360" w:lineRule="auto"/>
              <w:jc w:val="center"/>
              <w:rPr>
                <w:rFonts w:ascii="Arial" w:hAnsi="Arial" w:cs="Arial"/>
                <w:rtl/>
              </w:rPr>
            </w:pPr>
            <w:r>
              <w:rPr>
                <w:rFonts w:ascii="Arial" w:hAnsi="Arial" w:cs="Arial"/>
                <w:rtl/>
              </w:rPr>
              <w:t>4</w:t>
            </w:r>
          </w:p>
        </w:tc>
        <w:tc>
          <w:tcPr>
            <w:tcW w:w="6499" w:type="dxa"/>
          </w:tcPr>
          <w:p w:rsidR="00CD7A6B" w:rsidRPr="00B4649F" w:rsidRDefault="00CD7A6B" w:rsidP="00CD7A6B">
            <w:pPr>
              <w:pStyle w:val="a9"/>
              <w:tabs>
                <w:tab w:val="left" w:pos="284"/>
              </w:tabs>
              <w:jc w:val="center"/>
              <w:rPr>
                <w:rFonts w:ascii="Arial" w:hAnsi="Arial" w:cs="Arial"/>
              </w:rPr>
            </w:pPr>
            <w:r>
              <w:rPr>
                <w:rFonts w:ascii="Arial" w:hAnsi="Arial" w:cs="Arial"/>
                <w:sz w:val="22"/>
                <w:szCs w:val="22"/>
                <w:rtl/>
              </w:rPr>
              <w:t>בנייה, ניהול ופיתוח עבודת צוות בפרוייקטים</w:t>
            </w:r>
          </w:p>
        </w:tc>
      </w:tr>
      <w:tr w:rsidR="00CD7A6B" w:rsidRPr="002E026B" w:rsidTr="00CD7A6B">
        <w:tc>
          <w:tcPr>
            <w:tcW w:w="1349" w:type="dxa"/>
          </w:tcPr>
          <w:p w:rsidR="00CD7A6B" w:rsidRPr="002E026B" w:rsidRDefault="00CD7A6B" w:rsidP="00CD7A6B">
            <w:pPr>
              <w:spacing w:line="360" w:lineRule="auto"/>
              <w:jc w:val="center"/>
              <w:rPr>
                <w:rFonts w:ascii="Arial" w:hAnsi="Arial" w:cs="Arial"/>
                <w:rtl/>
              </w:rPr>
            </w:pPr>
            <w:r>
              <w:rPr>
                <w:rFonts w:ascii="Arial" w:hAnsi="Arial" w:cs="Arial"/>
                <w:rtl/>
              </w:rPr>
              <w:t>5</w:t>
            </w:r>
          </w:p>
        </w:tc>
        <w:tc>
          <w:tcPr>
            <w:tcW w:w="6499" w:type="dxa"/>
          </w:tcPr>
          <w:p w:rsidR="00CD7A6B" w:rsidRPr="002E026B" w:rsidRDefault="00CD7A6B" w:rsidP="00CD7A6B">
            <w:pPr>
              <w:spacing w:line="360" w:lineRule="auto"/>
              <w:jc w:val="center"/>
              <w:rPr>
                <w:rFonts w:ascii="Arial" w:hAnsi="Arial" w:cs="Arial"/>
              </w:rPr>
            </w:pPr>
            <w:r>
              <w:rPr>
                <w:rFonts w:ascii="Arial" w:hAnsi="Arial" w:cs="Arial"/>
                <w:sz w:val="22"/>
                <w:szCs w:val="22"/>
                <w:rtl/>
              </w:rPr>
              <w:t xml:space="preserve">שיטות הנעה ושימור עובדים בסביבה משתנה. רווחה </w:t>
            </w:r>
            <w:r>
              <w:rPr>
                <w:rFonts w:ascii="Arial" w:hAnsi="Arial" w:cs="Arial"/>
                <w:sz w:val="22"/>
                <w:szCs w:val="22"/>
              </w:rPr>
              <w:t>Well-Being</w:t>
            </w:r>
          </w:p>
        </w:tc>
      </w:tr>
      <w:tr w:rsidR="00CD7A6B" w:rsidRPr="002E026B" w:rsidTr="00CD7A6B">
        <w:tc>
          <w:tcPr>
            <w:tcW w:w="1349" w:type="dxa"/>
          </w:tcPr>
          <w:p w:rsidR="00CD7A6B" w:rsidRPr="002E026B" w:rsidRDefault="00CD7A6B" w:rsidP="00CD7A6B">
            <w:pPr>
              <w:spacing w:line="360" w:lineRule="auto"/>
              <w:jc w:val="center"/>
              <w:rPr>
                <w:rFonts w:ascii="Arial" w:hAnsi="Arial" w:cs="Arial"/>
                <w:rtl/>
              </w:rPr>
            </w:pPr>
            <w:r>
              <w:rPr>
                <w:rFonts w:ascii="Arial" w:hAnsi="Arial" w:cs="Arial"/>
                <w:rtl/>
              </w:rPr>
              <w:t>6</w:t>
            </w:r>
          </w:p>
        </w:tc>
        <w:tc>
          <w:tcPr>
            <w:tcW w:w="6499" w:type="dxa"/>
          </w:tcPr>
          <w:p w:rsidR="00CD7A6B" w:rsidRPr="002E026B" w:rsidRDefault="00CD7A6B" w:rsidP="00CD7A6B">
            <w:pPr>
              <w:spacing w:line="360" w:lineRule="auto"/>
              <w:jc w:val="center"/>
              <w:rPr>
                <w:rFonts w:ascii="Arial" w:hAnsi="Arial" w:cs="Arial"/>
              </w:rPr>
            </w:pPr>
            <w:r>
              <w:rPr>
                <w:rFonts w:ascii="Arial" w:hAnsi="Arial" w:cs="Arial"/>
                <w:sz w:val="22"/>
                <w:szCs w:val="22"/>
                <w:rtl/>
              </w:rPr>
              <w:t>הדררה ופיתוח עובדים , חניכה , למידה , התעדכנות והתפתחות מקצועית.</w:t>
            </w:r>
          </w:p>
        </w:tc>
      </w:tr>
      <w:tr w:rsidR="00CD7A6B" w:rsidRPr="002E026B" w:rsidTr="00CD7A6B">
        <w:tc>
          <w:tcPr>
            <w:tcW w:w="1349" w:type="dxa"/>
          </w:tcPr>
          <w:p w:rsidR="00CD7A6B" w:rsidRPr="002E026B" w:rsidRDefault="00CD7A6B" w:rsidP="00CD7A6B">
            <w:pPr>
              <w:spacing w:line="360" w:lineRule="auto"/>
              <w:jc w:val="center"/>
              <w:rPr>
                <w:rFonts w:ascii="Arial" w:hAnsi="Arial" w:cs="Arial"/>
                <w:rtl/>
              </w:rPr>
            </w:pPr>
            <w:r>
              <w:rPr>
                <w:rFonts w:ascii="Arial" w:hAnsi="Arial" w:cs="Arial"/>
                <w:rtl/>
              </w:rPr>
              <w:t>7</w:t>
            </w:r>
          </w:p>
        </w:tc>
        <w:tc>
          <w:tcPr>
            <w:tcW w:w="6499" w:type="dxa"/>
          </w:tcPr>
          <w:p w:rsidR="00CD7A6B" w:rsidRDefault="00CD7A6B" w:rsidP="00CD7A6B">
            <w:pPr>
              <w:pStyle w:val="a9"/>
              <w:tabs>
                <w:tab w:val="left" w:pos="284"/>
              </w:tabs>
              <w:jc w:val="center"/>
              <w:rPr>
                <w:rFonts w:ascii="Arial" w:hAnsi="Arial" w:cs="Arial"/>
                <w:sz w:val="22"/>
                <w:szCs w:val="22"/>
              </w:rPr>
            </w:pPr>
            <w:r>
              <w:rPr>
                <w:rFonts w:ascii="Arial" w:hAnsi="Arial" w:cs="Arial"/>
                <w:sz w:val="22"/>
                <w:szCs w:val="22"/>
                <w:rtl/>
              </w:rPr>
              <w:t>הערכת עובדים ומתן משוב.</w:t>
            </w:r>
          </w:p>
          <w:p w:rsidR="00CD7A6B" w:rsidRPr="002E026B" w:rsidRDefault="00CD7A6B" w:rsidP="00CD7A6B">
            <w:pPr>
              <w:spacing w:line="360" w:lineRule="auto"/>
              <w:jc w:val="center"/>
              <w:rPr>
                <w:rFonts w:ascii="Arial" w:hAnsi="Arial" w:cs="Arial"/>
              </w:rPr>
            </w:pPr>
          </w:p>
        </w:tc>
      </w:tr>
      <w:tr w:rsidR="00CD7A6B" w:rsidRPr="002E026B" w:rsidTr="00CD7A6B">
        <w:tc>
          <w:tcPr>
            <w:tcW w:w="1349" w:type="dxa"/>
          </w:tcPr>
          <w:p w:rsidR="00CD7A6B" w:rsidRDefault="00CD7A6B" w:rsidP="00CD7A6B">
            <w:pPr>
              <w:spacing w:line="360" w:lineRule="auto"/>
              <w:jc w:val="center"/>
              <w:rPr>
                <w:rFonts w:ascii="Arial" w:hAnsi="Arial" w:cs="Arial"/>
                <w:rtl/>
              </w:rPr>
            </w:pPr>
            <w:r>
              <w:rPr>
                <w:rFonts w:ascii="Arial" w:hAnsi="Arial" w:cs="Arial"/>
                <w:rtl/>
              </w:rPr>
              <w:t>8</w:t>
            </w:r>
          </w:p>
        </w:tc>
        <w:tc>
          <w:tcPr>
            <w:tcW w:w="6499" w:type="dxa"/>
          </w:tcPr>
          <w:p w:rsidR="00CD7A6B" w:rsidRPr="002E026B" w:rsidRDefault="00CD7A6B" w:rsidP="00CD7A6B">
            <w:pPr>
              <w:spacing w:line="360" w:lineRule="auto"/>
              <w:jc w:val="center"/>
              <w:rPr>
                <w:rFonts w:ascii="Arial" w:hAnsi="Arial" w:cs="Arial"/>
              </w:rPr>
            </w:pPr>
            <w:r>
              <w:rPr>
                <w:rFonts w:ascii="Arial" w:hAnsi="Arial" w:cs="Arial"/>
                <w:sz w:val="22"/>
                <w:szCs w:val="22"/>
                <w:rtl/>
              </w:rPr>
              <w:t>מערכות שכר ותימרוץ עובדים, בניית תמהיל תגמולים, אופציות ובונוסים.</w:t>
            </w:r>
          </w:p>
        </w:tc>
      </w:tr>
      <w:tr w:rsidR="00CD7A6B" w:rsidRPr="002E026B" w:rsidTr="00CD7A6B">
        <w:tc>
          <w:tcPr>
            <w:tcW w:w="1349" w:type="dxa"/>
          </w:tcPr>
          <w:p w:rsidR="00CD7A6B" w:rsidRDefault="00CD7A6B" w:rsidP="00CD7A6B">
            <w:pPr>
              <w:spacing w:line="360" w:lineRule="auto"/>
              <w:jc w:val="center"/>
              <w:rPr>
                <w:rFonts w:ascii="Arial" w:hAnsi="Arial" w:cs="Arial"/>
                <w:rtl/>
              </w:rPr>
            </w:pPr>
            <w:r>
              <w:rPr>
                <w:rFonts w:ascii="Arial" w:hAnsi="Arial" w:cs="Arial"/>
                <w:rtl/>
              </w:rPr>
              <w:t>9</w:t>
            </w:r>
          </w:p>
        </w:tc>
        <w:tc>
          <w:tcPr>
            <w:tcW w:w="6499" w:type="dxa"/>
          </w:tcPr>
          <w:p w:rsidR="00CD7A6B" w:rsidRPr="002E026B" w:rsidRDefault="00CD7A6B" w:rsidP="00CD7A6B">
            <w:pPr>
              <w:spacing w:line="360" w:lineRule="auto"/>
              <w:jc w:val="center"/>
              <w:rPr>
                <w:rFonts w:ascii="Arial" w:hAnsi="Arial" w:cs="Arial"/>
              </w:rPr>
            </w:pPr>
            <w:r>
              <w:rPr>
                <w:rFonts w:ascii="Arial" w:hAnsi="Arial" w:cs="Arial"/>
                <w:sz w:val="22"/>
                <w:szCs w:val="22"/>
                <w:rtl/>
              </w:rPr>
              <w:t>עיצוב והטמעת תרבות ארגונית.</w:t>
            </w:r>
          </w:p>
        </w:tc>
      </w:tr>
      <w:tr w:rsidR="00CD7A6B" w:rsidRPr="002E026B" w:rsidTr="00CD7A6B">
        <w:tc>
          <w:tcPr>
            <w:tcW w:w="1349" w:type="dxa"/>
          </w:tcPr>
          <w:p w:rsidR="00CD7A6B" w:rsidRDefault="00CD7A6B" w:rsidP="00CD7A6B">
            <w:pPr>
              <w:spacing w:line="360" w:lineRule="auto"/>
              <w:jc w:val="center"/>
              <w:rPr>
                <w:rFonts w:ascii="Arial" w:hAnsi="Arial" w:cs="Arial"/>
                <w:rtl/>
              </w:rPr>
            </w:pPr>
            <w:r>
              <w:rPr>
                <w:rFonts w:ascii="Arial" w:hAnsi="Arial" w:cs="Arial"/>
                <w:rtl/>
              </w:rPr>
              <w:t>10</w:t>
            </w:r>
          </w:p>
        </w:tc>
        <w:tc>
          <w:tcPr>
            <w:tcW w:w="6499" w:type="dxa"/>
          </w:tcPr>
          <w:p w:rsidR="00CD7A6B" w:rsidRPr="002E026B" w:rsidRDefault="00CD7A6B" w:rsidP="00CD7A6B">
            <w:pPr>
              <w:spacing w:line="360" w:lineRule="auto"/>
              <w:jc w:val="center"/>
              <w:rPr>
                <w:rFonts w:ascii="Arial" w:hAnsi="Arial" w:cs="Arial"/>
              </w:rPr>
            </w:pPr>
            <w:r>
              <w:rPr>
                <w:rFonts w:ascii="Arial" w:hAnsi="Arial" w:cs="Arial"/>
                <w:sz w:val="22"/>
                <w:szCs w:val="22"/>
                <w:rtl/>
              </w:rPr>
              <w:t>ניהול תהליכי שינויים, מיזוגים, רכישות וצמצומי עובדים בהיי-טק.</w:t>
            </w:r>
          </w:p>
        </w:tc>
      </w:tr>
      <w:tr w:rsidR="00CD7A6B" w:rsidRPr="002E026B" w:rsidTr="00CD7A6B">
        <w:tc>
          <w:tcPr>
            <w:tcW w:w="1349" w:type="dxa"/>
          </w:tcPr>
          <w:p w:rsidR="00CD7A6B" w:rsidRDefault="00CD7A6B" w:rsidP="00CD7A6B">
            <w:pPr>
              <w:spacing w:line="360" w:lineRule="auto"/>
              <w:jc w:val="center"/>
              <w:rPr>
                <w:rFonts w:ascii="Arial" w:hAnsi="Arial" w:cs="Arial"/>
                <w:rtl/>
              </w:rPr>
            </w:pPr>
            <w:r>
              <w:rPr>
                <w:rFonts w:ascii="Arial" w:hAnsi="Arial" w:cs="Arial"/>
                <w:rtl/>
              </w:rPr>
              <w:t>11</w:t>
            </w:r>
          </w:p>
        </w:tc>
        <w:tc>
          <w:tcPr>
            <w:tcW w:w="6499" w:type="dxa"/>
          </w:tcPr>
          <w:p w:rsidR="00CD7A6B" w:rsidRPr="002E026B" w:rsidRDefault="00CD7A6B" w:rsidP="00CD7A6B">
            <w:pPr>
              <w:spacing w:line="360" w:lineRule="auto"/>
              <w:jc w:val="center"/>
              <w:rPr>
                <w:rFonts w:ascii="Arial" w:hAnsi="Arial" w:cs="Arial"/>
              </w:rPr>
            </w:pPr>
            <w:r>
              <w:rPr>
                <w:rFonts w:ascii="Arial" w:hAnsi="Arial" w:cs="Arial"/>
                <w:sz w:val="22"/>
                <w:szCs w:val="22"/>
                <w:rtl/>
              </w:rPr>
              <w:t>תכנון ופיתוח מסלולי קריירה, צמתי קריירה קריטיים ומעברי קריירה.</w:t>
            </w:r>
          </w:p>
        </w:tc>
      </w:tr>
    </w:tbl>
    <w:p w:rsidR="00DD686B" w:rsidRDefault="00DD686B" w:rsidP="00DD686B">
      <w:pPr>
        <w:ind w:left="26"/>
        <w:rPr>
          <w:rFonts w:ascii="Arial" w:hAnsi="Arial" w:cs="Arial"/>
        </w:rPr>
      </w:pPr>
    </w:p>
    <w:p w:rsidR="00DD686B" w:rsidRDefault="00DD686B" w:rsidP="00DD686B">
      <w:pPr>
        <w:ind w:left="26"/>
        <w:rPr>
          <w:rFonts w:ascii="Arial" w:hAnsi="Arial" w:cs="Arial"/>
          <w:b/>
          <w:bCs/>
          <w:rtl/>
        </w:rPr>
      </w:pPr>
      <w:r>
        <w:rPr>
          <w:rFonts w:ascii="Arial" w:hAnsi="Arial" w:cs="Arial"/>
          <w:b/>
          <w:bCs/>
          <w:sz w:val="26"/>
          <w:szCs w:val="26"/>
          <w:rtl/>
        </w:rPr>
        <w:t xml:space="preserve">ג. </w:t>
      </w:r>
      <w:r w:rsidRPr="00347951">
        <w:rPr>
          <w:rFonts w:ascii="Arial" w:hAnsi="Arial" w:cs="Arial"/>
          <w:b/>
          <w:bCs/>
          <w:color w:val="0000FF"/>
          <w:sz w:val="26"/>
          <w:szCs w:val="26"/>
          <w:rtl/>
        </w:rPr>
        <w:t>חובות הקורס</w:t>
      </w:r>
      <w:r>
        <w:rPr>
          <w:rFonts w:ascii="Arial" w:hAnsi="Arial" w:cs="Arial"/>
          <w:b/>
          <w:bCs/>
          <w:sz w:val="26"/>
          <w:szCs w:val="26"/>
          <w:rtl/>
        </w:rPr>
        <w:t>:</w:t>
      </w:r>
    </w:p>
    <w:p w:rsidR="00CB0752" w:rsidRDefault="00CB0752" w:rsidP="00CB0752">
      <w:pPr>
        <w:spacing w:line="360" w:lineRule="auto"/>
        <w:ind w:left="26"/>
        <w:rPr>
          <w:rFonts w:ascii="Arial" w:hAnsi="Arial" w:cs="Arial"/>
          <w:b/>
          <w:bCs/>
          <w:rtl/>
        </w:rPr>
      </w:pPr>
    </w:p>
    <w:p w:rsidR="004B69A3" w:rsidRDefault="004B69A3" w:rsidP="004B69A3">
      <w:pPr>
        <w:pStyle w:val="a9"/>
        <w:keepNext/>
        <w:numPr>
          <w:ilvl w:val="0"/>
          <w:numId w:val="2"/>
        </w:numPr>
        <w:tabs>
          <w:tab w:val="left" w:pos="284"/>
        </w:tabs>
        <w:rPr>
          <w:rFonts w:ascii="Arial" w:hAnsi="Arial" w:cs="Arial"/>
          <w:sz w:val="22"/>
          <w:szCs w:val="22"/>
        </w:rPr>
      </w:pPr>
      <w:r>
        <w:rPr>
          <w:rFonts w:ascii="Arial" w:hAnsi="Arial" w:cs="Arial"/>
          <w:sz w:val="22"/>
          <w:szCs w:val="22"/>
          <w:rtl/>
        </w:rPr>
        <w:t>השתתפות פעילה ונוכחות בהרצאות.</w:t>
      </w:r>
    </w:p>
    <w:p w:rsidR="004B69A3" w:rsidRDefault="004B69A3" w:rsidP="004B69A3">
      <w:pPr>
        <w:pStyle w:val="a9"/>
        <w:keepNext/>
        <w:numPr>
          <w:ilvl w:val="0"/>
          <w:numId w:val="2"/>
        </w:numPr>
        <w:tabs>
          <w:tab w:val="left" w:pos="284"/>
        </w:tabs>
        <w:rPr>
          <w:rFonts w:ascii="Arial" w:hAnsi="Arial" w:cs="Arial"/>
          <w:sz w:val="22"/>
          <w:szCs w:val="22"/>
        </w:rPr>
      </w:pPr>
      <w:r>
        <w:rPr>
          <w:rFonts w:ascii="Arial" w:hAnsi="Arial" w:cs="Arial"/>
          <w:sz w:val="22"/>
          <w:szCs w:val="22"/>
          <w:rtl/>
        </w:rPr>
        <w:t>קריאה לפי רשימה ביבליוגרפית.</w:t>
      </w:r>
    </w:p>
    <w:p w:rsidR="004B69A3" w:rsidRDefault="004B69A3" w:rsidP="004B69A3">
      <w:pPr>
        <w:pStyle w:val="a9"/>
        <w:keepNext/>
        <w:numPr>
          <w:ilvl w:val="0"/>
          <w:numId w:val="2"/>
        </w:numPr>
        <w:tabs>
          <w:tab w:val="left" w:pos="284"/>
        </w:tabs>
        <w:rPr>
          <w:rFonts w:ascii="Arial" w:hAnsi="Arial" w:cs="Arial"/>
          <w:sz w:val="22"/>
          <w:szCs w:val="22"/>
        </w:rPr>
      </w:pPr>
      <w:r>
        <w:rPr>
          <w:rFonts w:ascii="Arial" w:hAnsi="Arial" w:cs="Arial"/>
          <w:sz w:val="22"/>
          <w:szCs w:val="22"/>
          <w:rtl/>
        </w:rPr>
        <w:t>ניתוח אירועים והגשתם במועד.</w:t>
      </w:r>
    </w:p>
    <w:p w:rsidR="004B69A3" w:rsidRDefault="004B69A3" w:rsidP="004B69A3">
      <w:pPr>
        <w:pStyle w:val="a9"/>
        <w:keepNext/>
        <w:numPr>
          <w:ilvl w:val="0"/>
          <w:numId w:val="2"/>
        </w:numPr>
        <w:tabs>
          <w:tab w:val="left" w:pos="284"/>
        </w:tabs>
        <w:rPr>
          <w:rFonts w:ascii="Arial" w:hAnsi="Arial" w:cs="Arial"/>
          <w:sz w:val="22"/>
          <w:szCs w:val="22"/>
        </w:rPr>
      </w:pPr>
      <w:r>
        <w:rPr>
          <w:rFonts w:ascii="Arial" w:hAnsi="Arial" w:cs="Arial"/>
          <w:sz w:val="22"/>
          <w:szCs w:val="22"/>
          <w:rtl/>
        </w:rPr>
        <w:t>עמידה במבחן סיום.</w:t>
      </w:r>
    </w:p>
    <w:p w:rsidR="00CB0752" w:rsidRDefault="00CB0752" w:rsidP="00DD686B">
      <w:pPr>
        <w:spacing w:line="360" w:lineRule="auto"/>
        <w:ind w:left="26"/>
        <w:rPr>
          <w:rFonts w:ascii="Arial" w:hAnsi="Arial" w:cs="Arial"/>
          <w:b/>
          <w:bCs/>
          <w:sz w:val="26"/>
          <w:szCs w:val="26"/>
          <w:rtl/>
        </w:rPr>
      </w:pPr>
    </w:p>
    <w:p w:rsidR="00DD686B" w:rsidRDefault="00DD686B" w:rsidP="00CD7A6B">
      <w:pPr>
        <w:spacing w:line="360" w:lineRule="auto"/>
        <w:ind w:left="26"/>
        <w:rPr>
          <w:rFonts w:ascii="Arial" w:hAnsi="Arial" w:cs="Arial"/>
        </w:rPr>
      </w:pPr>
      <w:r>
        <w:rPr>
          <w:rFonts w:ascii="Arial" w:hAnsi="Arial" w:cs="Arial"/>
          <w:b/>
          <w:bCs/>
          <w:sz w:val="26"/>
          <w:szCs w:val="26"/>
          <w:rtl/>
        </w:rPr>
        <w:t xml:space="preserve">ד. </w:t>
      </w:r>
      <w:r w:rsidRPr="00347951">
        <w:rPr>
          <w:rFonts w:ascii="Arial" w:hAnsi="Arial" w:cs="Arial"/>
          <w:b/>
          <w:bCs/>
          <w:color w:val="0000FF"/>
          <w:sz w:val="26"/>
          <w:szCs w:val="26"/>
          <w:rtl/>
        </w:rPr>
        <w:t>ביבליוגרפיה:</w:t>
      </w:r>
      <w:r w:rsidRPr="002E026B">
        <w:rPr>
          <w:rFonts w:ascii="Arial" w:hAnsi="Arial" w:cs="Arial"/>
          <w:rtl/>
        </w:rPr>
        <w:t xml:space="preserve"> </w:t>
      </w:r>
      <w:r w:rsidR="00CD7A6B">
        <w:rPr>
          <w:rFonts w:ascii="Arial" w:hAnsi="Arial" w:cs="Arial"/>
          <w:rtl/>
        </w:rPr>
        <w:t>חובה</w:t>
      </w:r>
    </w:p>
    <w:p w:rsidR="00DD686B" w:rsidRDefault="00DD686B" w:rsidP="00DD686B">
      <w:pPr>
        <w:rPr>
          <w:rFonts w:ascii="Arial" w:hAnsi="Arial" w:cs="Arial"/>
          <w:b/>
          <w:bCs/>
          <w:rtl/>
        </w:rPr>
      </w:pPr>
      <w:r>
        <w:rPr>
          <w:rFonts w:ascii="Arial" w:hAnsi="Arial" w:cs="Arial"/>
          <w:b/>
          <w:bCs/>
          <w:rtl/>
        </w:rPr>
        <w:t xml:space="preserve">     </w:t>
      </w:r>
    </w:p>
    <w:p w:rsidR="00930E95" w:rsidRDefault="00930E95" w:rsidP="00930E95">
      <w:pPr>
        <w:numPr>
          <w:ilvl w:val="0"/>
          <w:numId w:val="3"/>
        </w:numPr>
        <w:tabs>
          <w:tab w:val="left" w:pos="284"/>
        </w:tabs>
        <w:ind w:left="0" w:firstLine="0"/>
        <w:rPr>
          <w:rFonts w:ascii="Arial" w:hAnsi="Arial" w:cs="Arial"/>
          <w:sz w:val="22"/>
          <w:szCs w:val="22"/>
          <w:rtl/>
        </w:rPr>
      </w:pPr>
      <w:r>
        <w:rPr>
          <w:rFonts w:ascii="Arial" w:hAnsi="Arial" w:cs="Arial"/>
          <w:sz w:val="22"/>
          <w:szCs w:val="22"/>
        </w:rPr>
        <w:t>Human Resource Management and Technological Challenges</w:t>
      </w:r>
    </w:p>
    <w:p w:rsidR="00930E95" w:rsidRDefault="00930E95" w:rsidP="00930E95">
      <w:pPr>
        <w:tabs>
          <w:tab w:val="left" w:pos="284"/>
        </w:tabs>
        <w:rPr>
          <w:rFonts w:ascii="Arial" w:hAnsi="Arial" w:cs="Arial"/>
          <w:b/>
          <w:bCs/>
          <w:color w:val="002060"/>
          <w:sz w:val="22"/>
          <w:szCs w:val="22"/>
          <w:rtl/>
        </w:rPr>
      </w:pPr>
      <w:r>
        <w:rPr>
          <w:rFonts w:ascii="Arial" w:hAnsi="Arial" w:cs="Arial"/>
          <w:b/>
          <w:bCs/>
          <w:color w:val="002060"/>
          <w:sz w:val="22"/>
          <w:szCs w:val="22"/>
        </w:rPr>
        <w:t>Carolina Machado,J.Paulo Davin,2014</w:t>
      </w:r>
    </w:p>
    <w:p w:rsidR="00930E95" w:rsidRDefault="00930E95" w:rsidP="00930E95">
      <w:pPr>
        <w:tabs>
          <w:tab w:val="left" w:pos="284"/>
        </w:tabs>
        <w:rPr>
          <w:rFonts w:ascii="Arial" w:hAnsi="Arial" w:cs="Arial"/>
          <w:b/>
          <w:bCs/>
          <w:color w:val="002060"/>
          <w:sz w:val="22"/>
          <w:szCs w:val="22"/>
          <w:rtl/>
        </w:rPr>
      </w:pPr>
    </w:p>
    <w:p w:rsidR="00930E95" w:rsidRPr="00930E95" w:rsidRDefault="00930E95" w:rsidP="00930E95">
      <w:pPr>
        <w:pStyle w:val="aa"/>
        <w:rPr>
          <w:rFonts w:ascii="Times New Roman" w:hAnsi="Times New Roman"/>
          <w:b/>
          <w:bCs/>
          <w:sz w:val="22"/>
          <w:szCs w:val="22"/>
          <w:rtl/>
        </w:rPr>
      </w:pPr>
      <w:r w:rsidRPr="00193BD5">
        <w:rPr>
          <w:sz w:val="22"/>
          <w:szCs w:val="22"/>
          <w:rtl/>
        </w:rPr>
        <w:t>2</w:t>
      </w:r>
      <w:r w:rsidRPr="00193BD5">
        <w:rPr>
          <w:b/>
          <w:bCs/>
          <w:sz w:val="22"/>
          <w:szCs w:val="22"/>
          <w:rtl/>
        </w:rPr>
        <w:t xml:space="preserve"> . </w:t>
      </w:r>
      <w:r w:rsidRPr="00930E95">
        <w:rPr>
          <w:rFonts w:ascii="Times New Roman" w:hAnsi="Times New Roman"/>
          <w:sz w:val="22"/>
          <w:szCs w:val="22"/>
          <w:rtl/>
        </w:rPr>
        <w:t>מאמרים עדכניים שיינתנו לקריאה בתחילת הקורס.</w:t>
      </w:r>
    </w:p>
    <w:p w:rsidR="008A436E" w:rsidRDefault="008A436E" w:rsidP="00930E95">
      <w:pPr>
        <w:spacing w:line="360" w:lineRule="auto"/>
      </w:pPr>
    </w:p>
    <w:sectPr w:rsidR="008A436E" w:rsidSect="00DD686B">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0E2" w:rsidRDefault="005040E2">
      <w:r>
        <w:separator/>
      </w:r>
    </w:p>
  </w:endnote>
  <w:endnote w:type="continuationSeparator" w:id="0">
    <w:p w:rsidR="005040E2" w:rsidRDefault="0050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A5C" w:rsidRDefault="00EB2A5C" w:rsidP="00DD686B">
    <w:pPr>
      <w:pStyle w:val="a6"/>
      <w:jc w:val="right"/>
    </w:pPr>
    <w:r>
      <w:rPr>
        <w:rStyle w:val="a8"/>
      </w:rPr>
      <w:fldChar w:fldCharType="begin"/>
    </w:r>
    <w:r>
      <w:rPr>
        <w:rStyle w:val="a8"/>
      </w:rPr>
      <w:instrText xml:space="preserve"> PAGE </w:instrText>
    </w:r>
    <w:r>
      <w:rPr>
        <w:rStyle w:val="a8"/>
      </w:rPr>
      <w:fldChar w:fldCharType="separate"/>
    </w:r>
    <w:r w:rsidR="00E70EC1">
      <w:rPr>
        <w:rStyle w:val="a8"/>
        <w:noProof/>
        <w:rtl/>
      </w:rPr>
      <w:t>1</w:t>
    </w:r>
    <w:r>
      <w:rPr>
        <w:rStyle w:val="a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0E2" w:rsidRDefault="005040E2">
      <w:r>
        <w:separator/>
      </w:r>
    </w:p>
  </w:footnote>
  <w:footnote w:type="continuationSeparator" w:id="0">
    <w:p w:rsidR="005040E2" w:rsidRDefault="005040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A5C" w:rsidRDefault="00EB2A5C" w:rsidP="00DD686B">
    <w:pPr>
      <w:pStyle w:val="a4"/>
      <w:jc w:val="center"/>
      <w:rPr>
        <w:color w:val="333333"/>
        <w:rtl/>
      </w:rPr>
    </w:pPr>
  </w:p>
  <w:p w:rsidR="00EB2A5C" w:rsidRPr="006F3984" w:rsidRDefault="00EB2A5C" w:rsidP="00DD686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31DD8"/>
    <w:multiLevelType w:val="hybridMultilevel"/>
    <w:tmpl w:val="AEBE5B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4323B3C"/>
    <w:multiLevelType w:val="hybridMultilevel"/>
    <w:tmpl w:val="AEBE5B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58721C1"/>
    <w:multiLevelType w:val="hybridMultilevel"/>
    <w:tmpl w:val="59EC10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5BD1870"/>
    <w:multiLevelType w:val="hybridMultilevel"/>
    <w:tmpl w:val="AEBE5B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0777C7A"/>
    <w:multiLevelType w:val="hybridMultilevel"/>
    <w:tmpl w:val="AEBE5B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A631B23"/>
    <w:multiLevelType w:val="hybridMultilevel"/>
    <w:tmpl w:val="FEC0994A"/>
    <w:lvl w:ilvl="0" w:tplc="744A95B6">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B"/>
    <w:rsid w:val="000214AA"/>
    <w:rsid w:val="000223D7"/>
    <w:rsid w:val="00027881"/>
    <w:rsid w:val="00033D1F"/>
    <w:rsid w:val="0006487D"/>
    <w:rsid w:val="00070A82"/>
    <w:rsid w:val="00082CAD"/>
    <w:rsid w:val="00093FC6"/>
    <w:rsid w:val="000B26B8"/>
    <w:rsid w:val="000B2F90"/>
    <w:rsid w:val="000C6A16"/>
    <w:rsid w:val="00122715"/>
    <w:rsid w:val="00123F73"/>
    <w:rsid w:val="00136FE5"/>
    <w:rsid w:val="00146DE4"/>
    <w:rsid w:val="00181271"/>
    <w:rsid w:val="00182802"/>
    <w:rsid w:val="001878DC"/>
    <w:rsid w:val="001939F8"/>
    <w:rsid w:val="00193BD5"/>
    <w:rsid w:val="001B41ED"/>
    <w:rsid w:val="001D7E9E"/>
    <w:rsid w:val="001E009A"/>
    <w:rsid w:val="001E1DB6"/>
    <w:rsid w:val="00205067"/>
    <w:rsid w:val="002307CC"/>
    <w:rsid w:val="002337B3"/>
    <w:rsid w:val="00271BBC"/>
    <w:rsid w:val="002A1569"/>
    <w:rsid w:val="002A3074"/>
    <w:rsid w:val="002C2943"/>
    <w:rsid w:val="002E026B"/>
    <w:rsid w:val="002E1F74"/>
    <w:rsid w:val="002F6D62"/>
    <w:rsid w:val="00313EAA"/>
    <w:rsid w:val="00322AE9"/>
    <w:rsid w:val="00323F70"/>
    <w:rsid w:val="003269AC"/>
    <w:rsid w:val="00347951"/>
    <w:rsid w:val="00352BD1"/>
    <w:rsid w:val="00354D18"/>
    <w:rsid w:val="00367708"/>
    <w:rsid w:val="00382BCD"/>
    <w:rsid w:val="00390F95"/>
    <w:rsid w:val="003A40A8"/>
    <w:rsid w:val="003E6FC5"/>
    <w:rsid w:val="00410117"/>
    <w:rsid w:val="00421576"/>
    <w:rsid w:val="00422580"/>
    <w:rsid w:val="00425A06"/>
    <w:rsid w:val="00427ED2"/>
    <w:rsid w:val="00431BE8"/>
    <w:rsid w:val="004373A7"/>
    <w:rsid w:val="004539F5"/>
    <w:rsid w:val="004749B0"/>
    <w:rsid w:val="00476975"/>
    <w:rsid w:val="004779E2"/>
    <w:rsid w:val="004953A0"/>
    <w:rsid w:val="004A0F46"/>
    <w:rsid w:val="004A107D"/>
    <w:rsid w:val="004A2742"/>
    <w:rsid w:val="004A2AA0"/>
    <w:rsid w:val="004B69A3"/>
    <w:rsid w:val="004C266A"/>
    <w:rsid w:val="004C5515"/>
    <w:rsid w:val="004D6C5E"/>
    <w:rsid w:val="004E0129"/>
    <w:rsid w:val="004E46A0"/>
    <w:rsid w:val="004F37BA"/>
    <w:rsid w:val="005040E2"/>
    <w:rsid w:val="00505345"/>
    <w:rsid w:val="00536471"/>
    <w:rsid w:val="00540990"/>
    <w:rsid w:val="00542B3D"/>
    <w:rsid w:val="005531F5"/>
    <w:rsid w:val="005569F1"/>
    <w:rsid w:val="00561AC5"/>
    <w:rsid w:val="0056603E"/>
    <w:rsid w:val="005750D4"/>
    <w:rsid w:val="00590E92"/>
    <w:rsid w:val="005A7AFC"/>
    <w:rsid w:val="005B3CA2"/>
    <w:rsid w:val="005C11F9"/>
    <w:rsid w:val="005E1373"/>
    <w:rsid w:val="005E1D37"/>
    <w:rsid w:val="005F7E61"/>
    <w:rsid w:val="006068ED"/>
    <w:rsid w:val="00610B42"/>
    <w:rsid w:val="00611C6A"/>
    <w:rsid w:val="0061202C"/>
    <w:rsid w:val="006158C7"/>
    <w:rsid w:val="00637B1C"/>
    <w:rsid w:val="00645BC5"/>
    <w:rsid w:val="00653DDF"/>
    <w:rsid w:val="00657033"/>
    <w:rsid w:val="00666C81"/>
    <w:rsid w:val="00670D04"/>
    <w:rsid w:val="006741E1"/>
    <w:rsid w:val="0069345E"/>
    <w:rsid w:val="006963D9"/>
    <w:rsid w:val="006F3984"/>
    <w:rsid w:val="0070271F"/>
    <w:rsid w:val="00703DBD"/>
    <w:rsid w:val="00717B12"/>
    <w:rsid w:val="00720048"/>
    <w:rsid w:val="00721EC7"/>
    <w:rsid w:val="00722A06"/>
    <w:rsid w:val="007242E6"/>
    <w:rsid w:val="00730EC2"/>
    <w:rsid w:val="007704EE"/>
    <w:rsid w:val="007A0B4D"/>
    <w:rsid w:val="007A63CE"/>
    <w:rsid w:val="007E7BBD"/>
    <w:rsid w:val="007F3790"/>
    <w:rsid w:val="007F3B93"/>
    <w:rsid w:val="00800CFD"/>
    <w:rsid w:val="008037A4"/>
    <w:rsid w:val="00826ACA"/>
    <w:rsid w:val="00830646"/>
    <w:rsid w:val="0083178C"/>
    <w:rsid w:val="00837A44"/>
    <w:rsid w:val="00855F71"/>
    <w:rsid w:val="00857973"/>
    <w:rsid w:val="008662C4"/>
    <w:rsid w:val="008A42B1"/>
    <w:rsid w:val="008A436E"/>
    <w:rsid w:val="008B5621"/>
    <w:rsid w:val="008B5A4E"/>
    <w:rsid w:val="008E696B"/>
    <w:rsid w:val="008E6A90"/>
    <w:rsid w:val="008E7958"/>
    <w:rsid w:val="008F07C9"/>
    <w:rsid w:val="008F3571"/>
    <w:rsid w:val="00900146"/>
    <w:rsid w:val="00904991"/>
    <w:rsid w:val="00917181"/>
    <w:rsid w:val="00930E95"/>
    <w:rsid w:val="00937D26"/>
    <w:rsid w:val="00950EE6"/>
    <w:rsid w:val="00956A80"/>
    <w:rsid w:val="00960575"/>
    <w:rsid w:val="00967AAE"/>
    <w:rsid w:val="00972DD2"/>
    <w:rsid w:val="0098786C"/>
    <w:rsid w:val="009900D5"/>
    <w:rsid w:val="00994983"/>
    <w:rsid w:val="009C3460"/>
    <w:rsid w:val="009C519B"/>
    <w:rsid w:val="009E089B"/>
    <w:rsid w:val="009E09C1"/>
    <w:rsid w:val="009E732A"/>
    <w:rsid w:val="009F5CEC"/>
    <w:rsid w:val="00A276FD"/>
    <w:rsid w:val="00A37923"/>
    <w:rsid w:val="00A446F9"/>
    <w:rsid w:val="00A46C21"/>
    <w:rsid w:val="00A55D77"/>
    <w:rsid w:val="00A703A4"/>
    <w:rsid w:val="00AA43E5"/>
    <w:rsid w:val="00AA5A0B"/>
    <w:rsid w:val="00AB42A5"/>
    <w:rsid w:val="00AB659B"/>
    <w:rsid w:val="00AC5179"/>
    <w:rsid w:val="00AD0E0C"/>
    <w:rsid w:val="00AF7667"/>
    <w:rsid w:val="00B01578"/>
    <w:rsid w:val="00B04D0B"/>
    <w:rsid w:val="00B25F24"/>
    <w:rsid w:val="00B27E17"/>
    <w:rsid w:val="00B4649F"/>
    <w:rsid w:val="00B65A43"/>
    <w:rsid w:val="00B827D4"/>
    <w:rsid w:val="00B94D12"/>
    <w:rsid w:val="00BD34B6"/>
    <w:rsid w:val="00BD39CF"/>
    <w:rsid w:val="00BE44B1"/>
    <w:rsid w:val="00BE6E4E"/>
    <w:rsid w:val="00C0042A"/>
    <w:rsid w:val="00C01FCF"/>
    <w:rsid w:val="00C1700D"/>
    <w:rsid w:val="00C36F5C"/>
    <w:rsid w:val="00C40B9C"/>
    <w:rsid w:val="00C50842"/>
    <w:rsid w:val="00C53622"/>
    <w:rsid w:val="00C6111A"/>
    <w:rsid w:val="00C65131"/>
    <w:rsid w:val="00C769A7"/>
    <w:rsid w:val="00C77337"/>
    <w:rsid w:val="00C82132"/>
    <w:rsid w:val="00CA5C69"/>
    <w:rsid w:val="00CA63BA"/>
    <w:rsid w:val="00CB0752"/>
    <w:rsid w:val="00CD5480"/>
    <w:rsid w:val="00CD766D"/>
    <w:rsid w:val="00CD7A6B"/>
    <w:rsid w:val="00D00461"/>
    <w:rsid w:val="00D70E31"/>
    <w:rsid w:val="00DA095F"/>
    <w:rsid w:val="00DA32D2"/>
    <w:rsid w:val="00DB01B7"/>
    <w:rsid w:val="00DB06C3"/>
    <w:rsid w:val="00DC166C"/>
    <w:rsid w:val="00DD686B"/>
    <w:rsid w:val="00E01AEF"/>
    <w:rsid w:val="00E12CE1"/>
    <w:rsid w:val="00E1332E"/>
    <w:rsid w:val="00E16CD1"/>
    <w:rsid w:val="00E21501"/>
    <w:rsid w:val="00E26E49"/>
    <w:rsid w:val="00E5094B"/>
    <w:rsid w:val="00E51930"/>
    <w:rsid w:val="00E70EC1"/>
    <w:rsid w:val="00E75758"/>
    <w:rsid w:val="00E81D90"/>
    <w:rsid w:val="00E95E79"/>
    <w:rsid w:val="00EA055B"/>
    <w:rsid w:val="00EB2A5C"/>
    <w:rsid w:val="00EB7DFA"/>
    <w:rsid w:val="00EC009D"/>
    <w:rsid w:val="00EE5DD2"/>
    <w:rsid w:val="00EE7E68"/>
    <w:rsid w:val="00EF0F21"/>
    <w:rsid w:val="00F07303"/>
    <w:rsid w:val="00F1164B"/>
    <w:rsid w:val="00F11BC6"/>
    <w:rsid w:val="00F14F87"/>
    <w:rsid w:val="00F151C2"/>
    <w:rsid w:val="00F36AA8"/>
    <w:rsid w:val="00F61594"/>
    <w:rsid w:val="00F65D31"/>
    <w:rsid w:val="00F81407"/>
    <w:rsid w:val="00F924BE"/>
    <w:rsid w:val="00F95A5E"/>
    <w:rsid w:val="00F974D1"/>
    <w:rsid w:val="00FE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B4E973-510A-4128-AFFB-FA4EC67D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686B"/>
    <w:pPr>
      <w:bidi/>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basedOn w:val="a0"/>
    <w:link w:val="a4"/>
    <w:uiPriority w:val="99"/>
    <w:semiHidden/>
    <w:locked/>
    <w:rPr>
      <w:rFonts w:cs="Times New Roman"/>
      <w:sz w:val="24"/>
      <w:szCs w:val="24"/>
    </w:rPr>
  </w:style>
  <w:style w:type="paragraph" w:styleId="a6">
    <w:name w:val="footer"/>
    <w:basedOn w:val="a"/>
    <w:link w:val="a7"/>
    <w:uiPriority w:val="99"/>
    <w:rsid w:val="00DD686B"/>
    <w:pPr>
      <w:tabs>
        <w:tab w:val="center" w:pos="4153"/>
        <w:tab w:val="right" w:pos="8306"/>
      </w:tabs>
    </w:pPr>
  </w:style>
  <w:style w:type="character" w:customStyle="1" w:styleId="a7">
    <w:name w:val="כותרת תחתונה תו"/>
    <w:basedOn w:val="a0"/>
    <w:link w:val="a6"/>
    <w:uiPriority w:val="99"/>
    <w:semiHidden/>
    <w:locked/>
    <w:rPr>
      <w:rFonts w:cs="Times New Roman"/>
      <w:sz w:val="24"/>
      <w:szCs w:val="24"/>
    </w:rPr>
  </w:style>
  <w:style w:type="character" w:styleId="a8">
    <w:name w:val="page number"/>
    <w:basedOn w:val="a0"/>
    <w:uiPriority w:val="99"/>
    <w:rsid w:val="00DD686B"/>
    <w:rPr>
      <w:rFonts w:cs="Times New Roman"/>
    </w:rPr>
  </w:style>
  <w:style w:type="paragraph" w:styleId="a9">
    <w:name w:val="List Paragraph"/>
    <w:basedOn w:val="a"/>
    <w:uiPriority w:val="34"/>
    <w:qFormat/>
    <w:rsid w:val="00917181"/>
    <w:pPr>
      <w:ind w:left="720"/>
      <w:contextualSpacing/>
    </w:pPr>
  </w:style>
  <w:style w:type="paragraph" w:styleId="aa">
    <w:name w:val="Title"/>
    <w:basedOn w:val="a"/>
    <w:next w:val="a"/>
    <w:link w:val="ab"/>
    <w:uiPriority w:val="10"/>
    <w:qFormat/>
    <w:rsid w:val="00930E95"/>
    <w:pPr>
      <w:contextualSpacing/>
    </w:pPr>
    <w:rPr>
      <w:rFonts w:ascii="Calibri Light" w:hAnsi="Calibri Light"/>
      <w:spacing w:val="-10"/>
      <w:kern w:val="28"/>
      <w:sz w:val="56"/>
      <w:szCs w:val="56"/>
    </w:rPr>
  </w:style>
  <w:style w:type="character" w:customStyle="1" w:styleId="ab">
    <w:name w:val="כותרת טקסט תו"/>
    <w:basedOn w:val="a0"/>
    <w:link w:val="aa"/>
    <w:uiPriority w:val="10"/>
    <w:locked/>
    <w:rsid w:val="00930E95"/>
    <w:rPr>
      <w:rFonts w:ascii="Calibri Light" w:hAnsi="Calibri Light" w:cs="Times New Roman"/>
      <w:spacing w:val="-10"/>
      <w:kern w:val="28"/>
      <w:sz w:val="56"/>
      <w:szCs w:val="56"/>
    </w:rPr>
  </w:style>
  <w:style w:type="paragraph" w:styleId="ac">
    <w:name w:val="Balloon Text"/>
    <w:basedOn w:val="a"/>
    <w:link w:val="ad"/>
    <w:uiPriority w:val="99"/>
    <w:rsid w:val="004E0129"/>
    <w:rPr>
      <w:rFonts w:ascii="Tahoma" w:hAnsi="Tahoma" w:cs="Tahoma"/>
      <w:sz w:val="18"/>
      <w:szCs w:val="18"/>
    </w:rPr>
  </w:style>
  <w:style w:type="character" w:customStyle="1" w:styleId="ad">
    <w:name w:val="טקסט בלונים תו"/>
    <w:basedOn w:val="a0"/>
    <w:link w:val="ac"/>
    <w:uiPriority w:val="99"/>
    <w:locked/>
    <w:rsid w:val="004E012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2523</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תאריך עדכון:</vt:lpstr>
    </vt:vector>
  </TitlesOfParts>
  <Company>BI</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dc:description/>
  <cp:lastModifiedBy>הדר משרקי</cp:lastModifiedBy>
  <cp:revision>2</cp:revision>
  <cp:lastPrinted>2016-02-09T09:05:00Z</cp:lastPrinted>
  <dcterms:created xsi:type="dcterms:W3CDTF">2017-02-22T09:51:00Z</dcterms:created>
  <dcterms:modified xsi:type="dcterms:W3CDTF">2017-02-22T09:51:00Z</dcterms:modified>
</cp:coreProperties>
</file>