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52" w:rsidRDefault="00DD686B" w:rsidP="00645BC5">
      <w:pPr>
        <w:spacing w:line="360" w:lineRule="auto"/>
        <w:rPr>
          <w:rFonts w:ascii="Arial" w:hAnsi="Arial" w:cs="Tahoma"/>
          <w:bCs/>
          <w:rtl/>
        </w:rPr>
      </w:pPr>
      <w:bookmarkStart w:id="0" w:name="_GoBack"/>
      <w:bookmarkEnd w:id="0"/>
      <w:r>
        <w:rPr>
          <w:rFonts w:ascii="Arial" w:hAnsi="Arial" w:cs="Tahoma"/>
          <w:bCs/>
          <w:sz w:val="36"/>
          <w:szCs w:val="36"/>
          <w:rtl/>
        </w:rPr>
        <w:t xml:space="preserve">  </w:t>
      </w:r>
      <w:r w:rsidR="005C7635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1226820" cy="74676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</w:t>
      </w:r>
      <w:r>
        <w:rPr>
          <w:rFonts w:ascii="Arial" w:hAnsi="Arial" w:cs="Tahoma"/>
          <w:bCs/>
          <w:rtl/>
        </w:rPr>
        <w:t xml:space="preserve">                                   </w:t>
      </w:r>
    </w:p>
    <w:p w:rsidR="00DD686B" w:rsidRPr="0006504F" w:rsidRDefault="0006504F" w:rsidP="0088713C">
      <w:pPr>
        <w:spacing w:line="360" w:lineRule="auto"/>
        <w:rPr>
          <w:rFonts w:ascii="Arial" w:hAnsi="Arial" w:cs="Tahoma"/>
          <w:bCs/>
          <w:sz w:val="36"/>
          <w:szCs w:val="36"/>
          <w:u w:val="single"/>
          <w:rtl/>
        </w:rPr>
      </w:pPr>
      <w:r>
        <w:rPr>
          <w:rFonts w:ascii="Arial" w:hAnsi="Arial" w:cs="Tahoma"/>
          <w:bCs/>
          <w:rtl/>
        </w:rPr>
        <w:t xml:space="preserve">                                                   </w:t>
      </w:r>
      <w:r w:rsidR="008E0A3E">
        <w:rPr>
          <w:rFonts w:ascii="Arial" w:hAnsi="Arial" w:cs="Tahoma"/>
          <w:bCs/>
          <w:rtl/>
        </w:rPr>
        <w:t xml:space="preserve">                        </w:t>
      </w:r>
      <w:r w:rsidR="00DD686B" w:rsidRPr="002C2943">
        <w:rPr>
          <w:rFonts w:ascii="Arial" w:hAnsi="Arial" w:cs="Tahoma"/>
          <w:bCs/>
          <w:rtl/>
        </w:rPr>
        <w:t>תאריך עדכון:</w:t>
      </w:r>
      <w:r w:rsidR="00CB0752">
        <w:rPr>
          <w:rFonts w:ascii="Arial" w:hAnsi="Arial" w:cs="Tahoma"/>
          <w:bCs/>
          <w:rtl/>
        </w:rPr>
        <w:t xml:space="preserve"> </w:t>
      </w:r>
      <w:r w:rsidR="0088713C">
        <w:rPr>
          <w:rFonts w:ascii="Arial" w:hAnsi="Arial" w:cs="Tahoma" w:hint="cs"/>
          <w:bCs/>
          <w:u w:val="single"/>
          <w:rtl/>
        </w:rPr>
        <w:t>6</w:t>
      </w:r>
      <w:r w:rsidR="008E0A3E">
        <w:rPr>
          <w:rFonts w:ascii="Arial" w:hAnsi="Arial" w:cs="Tahoma"/>
          <w:bCs/>
          <w:u w:val="single"/>
          <w:rtl/>
        </w:rPr>
        <w:t>/1</w:t>
      </w:r>
      <w:r w:rsidR="0088713C">
        <w:rPr>
          <w:rFonts w:ascii="Arial" w:hAnsi="Arial" w:cs="Tahoma" w:hint="cs"/>
          <w:bCs/>
          <w:u w:val="single"/>
          <w:rtl/>
        </w:rPr>
        <w:t>1</w:t>
      </w:r>
      <w:r w:rsidR="008E0A3E">
        <w:rPr>
          <w:rFonts w:ascii="Arial" w:hAnsi="Arial" w:cs="Tahoma"/>
          <w:bCs/>
          <w:u w:val="single"/>
          <w:rtl/>
        </w:rPr>
        <w:t>/1</w:t>
      </w:r>
      <w:r w:rsidR="0088713C">
        <w:rPr>
          <w:rFonts w:ascii="Arial" w:hAnsi="Arial" w:cs="Tahoma" w:hint="cs"/>
          <w:bCs/>
          <w:u w:val="single"/>
          <w:rtl/>
        </w:rPr>
        <w:t>6</w:t>
      </w:r>
    </w:p>
    <w:p w:rsidR="00CB0752" w:rsidRDefault="00CB0752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</w:p>
    <w:p w:rsidR="00F13777" w:rsidRDefault="00DD686B" w:rsidP="0037261A">
      <w:pPr>
        <w:jc w:val="center"/>
        <w:rPr>
          <w:rFonts w:ascii="Arial" w:hAnsi="Arial" w:cs="Tahoma"/>
          <w:bCs/>
          <w:sz w:val="32"/>
          <w:szCs w:val="32"/>
          <w:rtl/>
        </w:rPr>
      </w:pPr>
      <w:r w:rsidRPr="00F13777">
        <w:rPr>
          <w:rFonts w:ascii="Arial" w:hAnsi="Arial" w:cs="Tahoma"/>
          <w:bCs/>
          <w:sz w:val="32"/>
          <w:szCs w:val="32"/>
          <w:rtl/>
        </w:rPr>
        <w:t xml:space="preserve">שם ומספר הקורס:  </w:t>
      </w:r>
      <w:r w:rsidR="0037261A">
        <w:rPr>
          <w:rFonts w:ascii="Arial" w:hAnsi="Arial" w:cs="Tahoma" w:hint="cs"/>
          <w:bCs/>
          <w:sz w:val="32"/>
          <w:szCs w:val="32"/>
          <w:rtl/>
        </w:rPr>
        <w:t>ניהול התפעול והייצור</w:t>
      </w:r>
    </w:p>
    <w:p w:rsidR="00F13777" w:rsidRPr="00F13777" w:rsidRDefault="0037261A" w:rsidP="003726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55-030</w:t>
      </w:r>
    </w:p>
    <w:p w:rsidR="00DD686B" w:rsidRPr="00F13777" w:rsidRDefault="00DD686B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</w:p>
    <w:p w:rsidR="00CB0752" w:rsidRPr="00CB0752" w:rsidRDefault="00CB0752" w:rsidP="00DD686B">
      <w:pPr>
        <w:spacing w:line="360" w:lineRule="auto"/>
        <w:jc w:val="center"/>
        <w:rPr>
          <w:rFonts w:ascii="Arial" w:hAnsi="Arial" w:cs="Tahoma"/>
          <w:szCs w:val="20"/>
        </w:rPr>
      </w:pPr>
      <w:r w:rsidRPr="00CB0752">
        <w:rPr>
          <w:rFonts w:ascii="Arial" w:hAnsi="Arial" w:cs="Tahoma"/>
          <w:bCs/>
          <w:sz w:val="36"/>
          <w:szCs w:val="28"/>
          <w:rtl/>
        </w:rPr>
        <w:t>שם המרצה:</w:t>
      </w:r>
      <w:r w:rsidR="0006504F">
        <w:rPr>
          <w:rFonts w:ascii="Arial" w:hAnsi="Arial" w:cs="Tahoma"/>
          <w:szCs w:val="20"/>
          <w:rtl/>
        </w:rPr>
        <w:t xml:space="preserve"> </w:t>
      </w:r>
      <w:r w:rsidR="0006504F" w:rsidRPr="0006504F">
        <w:rPr>
          <w:rFonts w:ascii="Arial" w:hAnsi="Arial" w:cs="Tahoma"/>
          <w:b/>
          <w:bCs/>
          <w:szCs w:val="20"/>
          <w:rtl/>
        </w:rPr>
        <w:t>מר סוויד ניצן</w:t>
      </w:r>
      <w:r w:rsidR="001B1D3E">
        <w:rPr>
          <w:rFonts w:ascii="Arial" w:hAnsi="Arial" w:cs="Tahoma"/>
          <w:b/>
          <w:bCs/>
          <w:szCs w:val="20"/>
        </w:rPr>
        <w:t xml:space="preserve"> </w:t>
      </w:r>
      <w:hyperlink r:id="rId8" w:history="1">
        <w:r w:rsidR="001B1D3E" w:rsidRPr="00E43EBB">
          <w:rPr>
            <w:rStyle w:val="Hyperlink"/>
            <w:rFonts w:ascii="Arial" w:hAnsi="Arial" w:cs="Tahoma"/>
            <w:b/>
            <w:bCs/>
            <w:szCs w:val="20"/>
          </w:rPr>
          <w:t>nitzan@effectivy.net</w:t>
        </w:r>
      </w:hyperlink>
      <w:r w:rsidR="001B1D3E">
        <w:rPr>
          <w:rFonts w:ascii="Arial" w:hAnsi="Arial" w:cs="Tahoma"/>
          <w:b/>
          <w:bCs/>
          <w:szCs w:val="20"/>
        </w:rPr>
        <w:t xml:space="preserve"> </w:t>
      </w:r>
    </w:p>
    <w:p w:rsidR="008E0A3E" w:rsidRDefault="008E0A3E" w:rsidP="008E0A3E">
      <w:pPr>
        <w:spacing w:line="360" w:lineRule="auto"/>
        <w:rPr>
          <w:rFonts w:ascii="Arial" w:hAnsi="Arial" w:cs="Arial"/>
          <w:b/>
          <w:bCs/>
          <w:rtl/>
        </w:rPr>
      </w:pPr>
    </w:p>
    <w:p w:rsidR="00DD686B" w:rsidRPr="002E026B" w:rsidRDefault="00DD686B" w:rsidP="0037261A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06504F">
        <w:rPr>
          <w:rFonts w:ascii="Arial" w:hAnsi="Arial" w:cs="Arial"/>
          <w:rtl/>
        </w:rPr>
        <w:t>תשע"</w:t>
      </w:r>
      <w:r w:rsidR="0088713C">
        <w:rPr>
          <w:rFonts w:ascii="Arial" w:hAnsi="Arial" w:cs="Arial" w:hint="cs"/>
          <w:rtl/>
        </w:rPr>
        <w:t>ז</w:t>
      </w:r>
      <w:r w:rsidR="0006504F">
        <w:rPr>
          <w:rFonts w:ascii="Arial" w:hAnsi="Arial" w:cs="Arial"/>
          <w:rtl/>
        </w:rPr>
        <w:t xml:space="preserve">         </w:t>
      </w:r>
      <w:r w:rsidRPr="002E026B">
        <w:rPr>
          <w:rFonts w:ascii="Arial" w:hAnsi="Arial" w:cs="Arial"/>
          <w:rtl/>
        </w:rPr>
        <w:t xml:space="preserve">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</w:t>
      </w:r>
      <w:r w:rsidR="0037261A">
        <w:rPr>
          <w:rFonts w:ascii="Arial" w:hAnsi="Arial" w:cs="Arial" w:hint="cs"/>
          <w:rtl/>
        </w:rPr>
        <w:t>ק</w:t>
      </w:r>
      <w:r>
        <w:rPr>
          <w:rFonts w:ascii="Arial" w:hAnsi="Arial" w:cs="Arial"/>
          <w:rtl/>
        </w:rPr>
        <w:t xml:space="preserve">           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37261A">
        <w:rPr>
          <w:rFonts w:ascii="Arial" w:hAnsi="Arial" w:cs="Arial" w:hint="cs"/>
          <w:rtl/>
        </w:rPr>
        <w:t>3</w:t>
      </w:r>
    </w:p>
    <w:p w:rsidR="00DD686B" w:rsidRDefault="00DD686B" w:rsidP="00F4403A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</w:t>
      </w:r>
      <w:r w:rsidR="00F4403A">
        <w:rPr>
          <w:rFonts w:ascii="Arial" w:hAnsi="Arial" w:cs="Arial"/>
          <w:rtl/>
        </w:rPr>
        <w:t>אתר מתוקשב</w:t>
      </w:r>
      <w:r>
        <w:rPr>
          <w:rFonts w:ascii="Arial" w:hAnsi="Arial" w:cs="Arial"/>
          <w:rtl/>
        </w:rPr>
        <w:t xml:space="preserve">        </w:t>
      </w:r>
    </w:p>
    <w:p w:rsidR="00F4403A" w:rsidRPr="00421576" w:rsidRDefault="00F4403A" w:rsidP="00F4403A">
      <w:pPr>
        <w:rPr>
          <w:rFonts w:ascii="Arial" w:hAnsi="Arial" w:cs="Arial"/>
          <w:rtl/>
        </w:rPr>
      </w:pPr>
    </w:p>
    <w:p w:rsidR="00DD686B" w:rsidRDefault="00DD686B" w:rsidP="00DD686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(מטרות על / מטרות ספציפיות)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37261A" w:rsidRDefault="0037261A" w:rsidP="0037261A">
      <w:pPr>
        <w:ind w:left="2076" w:hanging="2076"/>
        <w:jc w:val="both"/>
        <w:rPr>
          <w:rFonts w:cs="David"/>
          <w:rtl/>
          <w:lang w:eastAsia="he-IL"/>
        </w:rPr>
      </w:pPr>
      <w:r w:rsidRPr="0037261A">
        <w:rPr>
          <w:rFonts w:cs="David" w:hint="cs"/>
          <w:rtl/>
          <w:lang w:eastAsia="he-IL"/>
        </w:rPr>
        <w:t>כיום, ארגונים מכירים יותר ויותר את חשיבותן האסטרטגי של מערכות הייצור ו</w:t>
      </w:r>
      <w:r>
        <w:rPr>
          <w:rFonts w:cs="David" w:hint="cs"/>
          <w:rtl/>
          <w:lang w:eastAsia="he-IL"/>
        </w:rPr>
        <w:t xml:space="preserve">התפעול. </w:t>
      </w:r>
    </w:p>
    <w:p w:rsidR="0037261A" w:rsidRDefault="0037261A" w:rsidP="0037261A">
      <w:pPr>
        <w:ind w:left="2076" w:hanging="2076"/>
        <w:jc w:val="both"/>
        <w:rPr>
          <w:rFonts w:cs="David"/>
          <w:rtl/>
          <w:lang w:eastAsia="he-IL"/>
        </w:rPr>
      </w:pPr>
      <w:r w:rsidRPr="0037261A">
        <w:rPr>
          <w:rFonts w:cs="David" w:hint="cs"/>
          <w:rtl/>
          <w:lang w:eastAsia="he-IL"/>
        </w:rPr>
        <w:t xml:space="preserve">ארגונים מגלים שהתמקדות בצרכי הלקוח משיגה תוצאות רק אם התפעול מתוכנן ומנוהל </w:t>
      </w:r>
    </w:p>
    <w:p w:rsidR="0037261A" w:rsidRDefault="0037261A" w:rsidP="0037261A">
      <w:pPr>
        <w:ind w:left="2076" w:hanging="2076"/>
        <w:jc w:val="both"/>
        <w:rPr>
          <w:rFonts w:cs="David"/>
          <w:rtl/>
          <w:lang w:eastAsia="he-IL"/>
        </w:rPr>
      </w:pPr>
      <w:r w:rsidRPr="0037261A">
        <w:rPr>
          <w:rFonts w:cs="David" w:hint="cs"/>
          <w:rtl/>
          <w:lang w:eastAsia="he-IL"/>
        </w:rPr>
        <w:t xml:space="preserve">במטרה לענות על צרכים אלה. משלב רכש חומרי הגלם , ייצור החלקים, הרכבתם ועד אספקתם </w:t>
      </w:r>
    </w:p>
    <w:p w:rsidR="0037261A" w:rsidRDefault="0037261A" w:rsidP="0037261A">
      <w:pPr>
        <w:ind w:left="2076" w:hanging="2076"/>
        <w:jc w:val="both"/>
        <w:rPr>
          <w:rFonts w:cs="David"/>
          <w:rtl/>
          <w:lang w:eastAsia="he-IL"/>
        </w:rPr>
      </w:pPr>
      <w:r w:rsidRPr="0037261A">
        <w:rPr>
          <w:rFonts w:cs="David" w:hint="cs"/>
          <w:rtl/>
          <w:lang w:eastAsia="he-IL"/>
        </w:rPr>
        <w:t>ללקוח, מבט מערכתי כולל עשוי לאפשר לנו לבנות מערך תפעול יעיל.</w:t>
      </w:r>
    </w:p>
    <w:p w:rsidR="0037261A" w:rsidRPr="0037261A" w:rsidRDefault="0037261A" w:rsidP="0037261A">
      <w:pPr>
        <w:jc w:val="both"/>
        <w:rPr>
          <w:rFonts w:cs="David"/>
          <w:rtl/>
          <w:lang w:eastAsia="he-IL"/>
        </w:rPr>
      </w:pPr>
      <w:r w:rsidRPr="0037261A">
        <w:rPr>
          <w:rFonts w:cs="David" w:hint="cs"/>
          <w:rtl/>
          <w:lang w:eastAsia="he-IL"/>
        </w:rPr>
        <w:t>בעידן של מערכות ממוחשבות מתוחכמות, ניהול משולב ודינאמי הופך להיות משימה אפשרית. קורס זה נועד לסייע לאנשי תעשייה וניהול להבין את עקרונות הניהול המשולב והדינאמי  ולהצליח ביישומם.</w:t>
      </w:r>
    </w:p>
    <w:p w:rsidR="00DD686B" w:rsidRDefault="00DD686B" w:rsidP="0037261A">
      <w:pPr>
        <w:ind w:left="26"/>
        <w:jc w:val="both"/>
        <w:rPr>
          <w:rFonts w:ascii="Arial" w:hAnsi="Arial" w:cs="Arial"/>
          <w:b/>
          <w:bCs/>
          <w:sz w:val="26"/>
          <w:szCs w:val="26"/>
          <w:rtl/>
        </w:rPr>
      </w:pPr>
    </w:p>
    <w:p w:rsidR="0006504F" w:rsidRDefault="00DD686B" w:rsidP="0006504F">
      <w:pPr>
        <w:ind w:left="26"/>
        <w:rPr>
          <w:rFonts w:ascii="Arial" w:hAnsi="Arial" w:cs="David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</w:p>
    <w:p w:rsidR="0037261A" w:rsidRDefault="0006504F" w:rsidP="0037261A">
      <w:pPr>
        <w:ind w:left="2160" w:hanging="2160"/>
        <w:jc w:val="both"/>
        <w:rPr>
          <w:rFonts w:cs="David"/>
          <w:rtl/>
          <w:lang w:eastAsia="he-IL"/>
        </w:rPr>
      </w:pPr>
      <w:r>
        <w:rPr>
          <w:rFonts w:ascii="Arial" w:hAnsi="Arial" w:cs="David"/>
          <w:rtl/>
        </w:rPr>
        <w:t xml:space="preserve">     </w:t>
      </w:r>
      <w:r w:rsidR="0037261A" w:rsidRPr="0037261A">
        <w:rPr>
          <w:rFonts w:cs="David"/>
          <w:rtl/>
          <w:lang w:eastAsia="he-IL"/>
        </w:rPr>
        <w:t>קורס חובה סמסטריאלי, , מבוסס על הרצאות, דיונים,</w:t>
      </w:r>
      <w:r w:rsidR="0037261A" w:rsidRPr="0037261A">
        <w:rPr>
          <w:rFonts w:cs="David"/>
          <w:lang w:eastAsia="he-IL"/>
        </w:rPr>
        <w:t xml:space="preserve"> </w:t>
      </w:r>
      <w:r w:rsidR="0037261A" w:rsidRPr="0037261A">
        <w:rPr>
          <w:rFonts w:cs="David"/>
          <w:rtl/>
          <w:lang w:eastAsia="he-IL"/>
        </w:rPr>
        <w:t>תרגול כתה, קריאת ספרות, לימוד</w:t>
      </w:r>
    </w:p>
    <w:p w:rsidR="0037261A" w:rsidRPr="0037261A" w:rsidRDefault="0037261A" w:rsidP="0037261A">
      <w:pPr>
        <w:ind w:left="2160" w:hanging="2160"/>
        <w:jc w:val="both"/>
        <w:rPr>
          <w:rFonts w:cs="David"/>
          <w:lang w:eastAsia="he-IL"/>
        </w:rPr>
      </w:pPr>
      <w:r>
        <w:rPr>
          <w:rFonts w:cs="David" w:hint="cs"/>
          <w:rtl/>
          <w:lang w:eastAsia="he-IL"/>
        </w:rPr>
        <w:t xml:space="preserve">    </w:t>
      </w:r>
      <w:r w:rsidRPr="0037261A">
        <w:rPr>
          <w:rFonts w:cs="David"/>
          <w:rtl/>
          <w:lang w:eastAsia="he-IL"/>
        </w:rPr>
        <w:t xml:space="preserve"> ותרגול עצמי .</w:t>
      </w:r>
    </w:p>
    <w:p w:rsidR="00DD686B" w:rsidRPr="0037261A" w:rsidRDefault="00DD686B" w:rsidP="0037261A">
      <w:pPr>
        <w:ind w:left="26"/>
        <w:rPr>
          <w:rFonts w:ascii="Arial" w:hAnsi="Arial" w:cs="Arial"/>
        </w:rPr>
      </w:pPr>
    </w:p>
    <w:p w:rsidR="0006504F" w:rsidRDefault="00DD686B" w:rsidP="0006504F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</w:t>
      </w:r>
    </w:p>
    <w:p w:rsidR="00DD686B" w:rsidRPr="0006504F" w:rsidRDefault="0006504F" w:rsidP="009A5873">
      <w:pPr>
        <w:ind w:left="26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     </w:t>
      </w:r>
      <w:r w:rsidRPr="0006504F">
        <w:rPr>
          <w:rFonts w:ascii="Arial" w:hAnsi="Arial" w:cs="David"/>
          <w:rtl/>
        </w:rPr>
        <w:t xml:space="preserve">קורס </w:t>
      </w:r>
      <w:r w:rsidR="009A5873">
        <w:rPr>
          <w:rFonts w:ascii="Arial" w:hAnsi="Arial" w:cs="David"/>
          <w:rtl/>
        </w:rPr>
        <w:t>הכולל מפגשים, הצגת מצגות , תרגול.</w:t>
      </w:r>
    </w:p>
    <w:p w:rsidR="00DD686B" w:rsidRDefault="00DD686B" w:rsidP="00DD686B">
      <w:pPr>
        <w:ind w:left="26"/>
        <w:rPr>
          <w:rFonts w:ascii="Arial" w:hAnsi="Arial" w:cs="Arial"/>
        </w:rPr>
      </w:pPr>
    </w:p>
    <w:p w:rsidR="0006504F" w:rsidRPr="005A7B5A" w:rsidRDefault="0006504F" w:rsidP="0006504F">
      <w:pPr>
        <w:ind w:left="26"/>
        <w:rPr>
          <w:rFonts w:ascii="Arial" w:hAnsi="Arial" w:cs="David"/>
          <w:sz w:val="26"/>
          <w:szCs w:val="26"/>
          <w:u w:val="single"/>
          <w:rtl/>
        </w:rPr>
      </w:pPr>
      <w:r w:rsidRPr="005A7B5A">
        <w:rPr>
          <w:rFonts w:ascii="Arial" w:hAnsi="Arial" w:cs="David"/>
          <w:b/>
          <w:bCs/>
          <w:sz w:val="26"/>
          <w:szCs w:val="26"/>
          <w:u w:val="single"/>
          <w:rtl/>
        </w:rPr>
        <w:t>תכנית הקורס</w:t>
      </w:r>
    </w:p>
    <w:p w:rsidR="0006504F" w:rsidRPr="00960575" w:rsidRDefault="0006504F" w:rsidP="0006504F">
      <w:pPr>
        <w:ind w:left="26"/>
        <w:rPr>
          <w:rFonts w:ascii="Arial" w:hAnsi="Arial" w:cs="Arial"/>
          <w:rtl/>
        </w:rPr>
      </w:pPr>
    </w:p>
    <w:tbl>
      <w:tblPr>
        <w:bidiVisual/>
        <w:tblW w:w="7906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7161"/>
      </w:tblGrid>
      <w:tr w:rsidR="0006504F" w:rsidRPr="00B5443D" w:rsidTr="00F4403A">
        <w:tc>
          <w:tcPr>
            <w:tcW w:w="745" w:type="dxa"/>
          </w:tcPr>
          <w:p w:rsidR="0006504F" w:rsidRPr="00B5443D" w:rsidRDefault="0006504F" w:rsidP="00776D1D">
            <w:pPr>
              <w:spacing w:line="360" w:lineRule="auto"/>
              <w:rPr>
                <w:rFonts w:ascii="Arial" w:hAnsi="Arial" w:cs="David"/>
              </w:rPr>
            </w:pPr>
            <w:r w:rsidRPr="00B5443D">
              <w:rPr>
                <w:rFonts w:ascii="Arial" w:hAnsi="Arial" w:cs="David"/>
                <w:rtl/>
              </w:rPr>
              <w:t xml:space="preserve">מס' </w:t>
            </w:r>
          </w:p>
        </w:tc>
        <w:tc>
          <w:tcPr>
            <w:tcW w:w="7161" w:type="dxa"/>
          </w:tcPr>
          <w:p w:rsidR="0006504F" w:rsidRPr="00B5443D" w:rsidRDefault="0006504F" w:rsidP="00776D1D">
            <w:pPr>
              <w:spacing w:line="360" w:lineRule="auto"/>
              <w:rPr>
                <w:rFonts w:ascii="Arial" w:hAnsi="Arial" w:cs="David"/>
              </w:rPr>
            </w:pPr>
            <w:r w:rsidRPr="00B5443D">
              <w:rPr>
                <w:rFonts w:ascii="Arial" w:hAnsi="Arial" w:cs="David"/>
                <w:rtl/>
              </w:rPr>
              <w:t xml:space="preserve">נושא </w:t>
            </w:r>
          </w:p>
        </w:tc>
      </w:tr>
      <w:tr w:rsidR="0006504F" w:rsidRPr="00B5443D" w:rsidTr="00F4403A">
        <w:tc>
          <w:tcPr>
            <w:tcW w:w="745" w:type="dxa"/>
          </w:tcPr>
          <w:p w:rsidR="0006504F" w:rsidRPr="00B5443D" w:rsidRDefault="0006504F" w:rsidP="00776D1D">
            <w:pPr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1</w:t>
            </w:r>
          </w:p>
        </w:tc>
        <w:tc>
          <w:tcPr>
            <w:tcW w:w="7161" w:type="dxa"/>
          </w:tcPr>
          <w:p w:rsidR="0006504F" w:rsidRPr="002E40FF" w:rsidRDefault="0037261A" w:rsidP="00776D1D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מבוא לניהול התפעול</w:t>
            </w:r>
          </w:p>
        </w:tc>
      </w:tr>
      <w:tr w:rsidR="0006504F" w:rsidRPr="00B5443D" w:rsidTr="00F4403A">
        <w:tc>
          <w:tcPr>
            <w:tcW w:w="745" w:type="dxa"/>
          </w:tcPr>
          <w:p w:rsidR="0006504F" w:rsidRPr="00B5443D" w:rsidRDefault="0006504F" w:rsidP="00776D1D">
            <w:pPr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2</w:t>
            </w:r>
          </w:p>
        </w:tc>
        <w:tc>
          <w:tcPr>
            <w:tcW w:w="7161" w:type="dxa"/>
          </w:tcPr>
          <w:p w:rsidR="0006504F" w:rsidRPr="00B5443D" w:rsidRDefault="0037261A" w:rsidP="00776D1D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חיזוי סובייקטיבי ואובייקטיבי</w:t>
            </w:r>
          </w:p>
        </w:tc>
      </w:tr>
      <w:tr w:rsidR="0006504F" w:rsidRPr="00B5443D" w:rsidTr="00F4403A">
        <w:tc>
          <w:tcPr>
            <w:tcW w:w="745" w:type="dxa"/>
          </w:tcPr>
          <w:p w:rsidR="0006504F" w:rsidRPr="00B5443D" w:rsidRDefault="0006504F" w:rsidP="00776D1D">
            <w:pPr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3</w:t>
            </w:r>
          </w:p>
        </w:tc>
        <w:tc>
          <w:tcPr>
            <w:tcW w:w="7161" w:type="dxa"/>
          </w:tcPr>
          <w:p w:rsidR="0006504F" w:rsidRPr="00EF48E6" w:rsidRDefault="0037261A" w:rsidP="00EF48E6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מודלים בחיזוי הקבועים בזמן, עם מגמה ועונתיות</w:t>
            </w:r>
          </w:p>
        </w:tc>
      </w:tr>
      <w:tr w:rsidR="00EF48E6" w:rsidRPr="00B5443D" w:rsidTr="00F4403A">
        <w:tc>
          <w:tcPr>
            <w:tcW w:w="745" w:type="dxa"/>
          </w:tcPr>
          <w:p w:rsidR="00EF48E6" w:rsidRDefault="0037261A" w:rsidP="00776D1D">
            <w:pPr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4</w:t>
            </w:r>
          </w:p>
        </w:tc>
        <w:tc>
          <w:tcPr>
            <w:tcW w:w="7161" w:type="dxa"/>
          </w:tcPr>
          <w:p w:rsidR="00EF48E6" w:rsidRDefault="0037261A" w:rsidP="00776D1D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זימון עבודות</w:t>
            </w:r>
          </w:p>
        </w:tc>
      </w:tr>
      <w:tr w:rsidR="0006504F" w:rsidRPr="00B5443D" w:rsidTr="00F4403A">
        <w:tc>
          <w:tcPr>
            <w:tcW w:w="745" w:type="dxa"/>
          </w:tcPr>
          <w:p w:rsidR="0006504F" w:rsidRPr="00B5443D" w:rsidRDefault="00EF48E6" w:rsidP="00776D1D">
            <w:pPr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4</w:t>
            </w:r>
          </w:p>
        </w:tc>
        <w:tc>
          <w:tcPr>
            <w:tcW w:w="7161" w:type="dxa"/>
          </w:tcPr>
          <w:p w:rsidR="0006504F" w:rsidRPr="00B5443D" w:rsidRDefault="0037261A" w:rsidP="00776D1D">
            <w:pPr>
              <w:spacing w:line="360" w:lineRule="auto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 xml:space="preserve">תכנון מצרפי </w:t>
            </w:r>
            <w:r>
              <w:rPr>
                <w:rFonts w:ascii="Arial" w:hAnsi="Arial" w:cs="David"/>
                <w:rtl/>
              </w:rPr>
              <w:t>–</w:t>
            </w:r>
            <w:r>
              <w:rPr>
                <w:rFonts w:ascii="Arial" w:hAnsi="Arial" w:cs="David" w:hint="cs"/>
                <w:rtl/>
              </w:rPr>
              <w:t xml:space="preserve"> אסטרטגיה מינימום כוח אדם ואסטרטגיה טהורה</w:t>
            </w:r>
          </w:p>
        </w:tc>
      </w:tr>
      <w:tr w:rsidR="0006504F" w:rsidRPr="00B5443D" w:rsidTr="00F4403A">
        <w:tc>
          <w:tcPr>
            <w:tcW w:w="745" w:type="dxa"/>
          </w:tcPr>
          <w:p w:rsidR="0006504F" w:rsidRPr="00B5443D" w:rsidRDefault="00040AC2" w:rsidP="00776D1D">
            <w:pPr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5</w:t>
            </w:r>
          </w:p>
        </w:tc>
        <w:tc>
          <w:tcPr>
            <w:tcW w:w="7161" w:type="dxa"/>
          </w:tcPr>
          <w:p w:rsidR="0006504F" w:rsidRPr="00B5443D" w:rsidRDefault="0037261A" w:rsidP="00776D1D">
            <w:pPr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הנדסת שיטות</w:t>
            </w:r>
          </w:p>
        </w:tc>
      </w:tr>
    </w:tbl>
    <w:p w:rsidR="0006504F" w:rsidRDefault="0006504F" w:rsidP="00F4403A">
      <w:pPr>
        <w:rPr>
          <w:rFonts w:ascii="Arial" w:hAnsi="Arial" w:cs="Arial"/>
          <w:b/>
          <w:bCs/>
          <w:sz w:val="26"/>
          <w:szCs w:val="26"/>
          <w:rtl/>
        </w:rPr>
      </w:pPr>
    </w:p>
    <w:p w:rsidR="00EF48E6" w:rsidRDefault="00EF48E6" w:rsidP="00F4403A">
      <w:pPr>
        <w:rPr>
          <w:rFonts w:ascii="Arial" w:hAnsi="Arial" w:cs="Arial"/>
          <w:b/>
          <w:bCs/>
          <w:sz w:val="26"/>
          <w:szCs w:val="26"/>
          <w:rtl/>
        </w:rPr>
      </w:pPr>
    </w:p>
    <w:p w:rsidR="0088713C" w:rsidRDefault="0088713C" w:rsidP="00F4403A">
      <w:pPr>
        <w:rPr>
          <w:rFonts w:ascii="Arial" w:hAnsi="Arial" w:cs="Arial"/>
          <w:b/>
          <w:bCs/>
          <w:sz w:val="26"/>
          <w:szCs w:val="26"/>
          <w:rtl/>
        </w:rPr>
      </w:pPr>
    </w:p>
    <w:p w:rsidR="00DD686B" w:rsidRDefault="00DD686B" w:rsidP="00DD686B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lastRenderedPageBreak/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CB0752" w:rsidRDefault="00CB0752" w:rsidP="00CB0752">
      <w:pPr>
        <w:spacing w:line="360" w:lineRule="auto"/>
        <w:ind w:left="26"/>
        <w:rPr>
          <w:rFonts w:ascii="Arial" w:hAnsi="Arial" w:cs="Arial"/>
          <w:b/>
          <w:bCs/>
          <w:rtl/>
        </w:rPr>
      </w:pPr>
    </w:p>
    <w:p w:rsidR="00DD686B" w:rsidRDefault="00DD686B" w:rsidP="00CB0752">
      <w:pPr>
        <w:spacing w:line="360" w:lineRule="auto"/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 w:rsidR="0006504F">
        <w:rPr>
          <w:rFonts w:ascii="Arial" w:hAnsi="Arial" w:cs="Arial"/>
          <w:b/>
          <w:bCs/>
          <w:rtl/>
        </w:rPr>
        <w:t xml:space="preserve"> </w:t>
      </w:r>
      <w:r w:rsidR="0006504F" w:rsidRPr="0006504F">
        <w:rPr>
          <w:rFonts w:ascii="Arial" w:hAnsi="Arial" w:cs="Arial"/>
          <w:rtl/>
        </w:rPr>
        <w:t>אין</w:t>
      </w:r>
    </w:p>
    <w:p w:rsidR="00DD686B" w:rsidRDefault="00DD686B" w:rsidP="00CB0752">
      <w:pPr>
        <w:spacing w:line="360" w:lineRule="auto"/>
        <w:ind w:left="226" w:firstLine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  <w:r w:rsidR="0006504F">
        <w:rPr>
          <w:rFonts w:ascii="Arial" w:hAnsi="Arial" w:cs="Arial"/>
          <w:b/>
          <w:bCs/>
          <w:rtl/>
        </w:rPr>
        <w:t xml:space="preserve"> </w:t>
      </w:r>
    </w:p>
    <w:p w:rsidR="0006504F" w:rsidRDefault="0006504F" w:rsidP="0088713C">
      <w:pPr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      </w:t>
      </w:r>
      <w:r w:rsidR="0088713C">
        <w:rPr>
          <w:rFonts w:ascii="Arial" w:hAnsi="Arial" w:cs="David" w:hint="cs"/>
          <w:rtl/>
        </w:rPr>
        <w:t xml:space="preserve">ביצוע מטלות, </w:t>
      </w:r>
      <w:r>
        <w:rPr>
          <w:rFonts w:ascii="Arial" w:hAnsi="Arial" w:cs="David"/>
          <w:rtl/>
        </w:rPr>
        <w:t>בחינה</w:t>
      </w:r>
    </w:p>
    <w:p w:rsidR="0006504F" w:rsidRDefault="0006504F" w:rsidP="00CB0752">
      <w:pPr>
        <w:spacing w:line="360" w:lineRule="auto"/>
        <w:ind w:left="226" w:firstLine="26"/>
        <w:rPr>
          <w:rFonts w:ascii="Arial" w:hAnsi="Arial" w:cs="Arial"/>
          <w:b/>
          <w:bCs/>
        </w:rPr>
      </w:pPr>
    </w:p>
    <w:p w:rsidR="00DD686B" w:rsidRDefault="00DD686B" w:rsidP="0006504F">
      <w:pPr>
        <w:spacing w:line="360" w:lineRule="auto"/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 w:rsidR="0006504F">
        <w:rPr>
          <w:rFonts w:ascii="Arial" w:hAnsi="Arial" w:cs="Arial"/>
          <w:b/>
          <w:bCs/>
          <w:rtl/>
        </w:rPr>
        <w:t>:</w:t>
      </w:r>
    </w:p>
    <w:p w:rsidR="0037261A" w:rsidRDefault="0006504F" w:rsidP="0037261A">
      <w:pPr>
        <w:pStyle w:val="aa"/>
        <w:tabs>
          <w:tab w:val="left" w:pos="284"/>
        </w:tabs>
        <w:rPr>
          <w:rFonts w:cs="David"/>
          <w:b w:val="0"/>
          <w:bCs w:val="0"/>
          <w:u w:val="none"/>
          <w:rtl/>
        </w:rPr>
      </w:pPr>
      <w:r>
        <w:rPr>
          <w:rFonts w:cs="David"/>
          <w:b w:val="0"/>
          <w:bCs w:val="0"/>
          <w:u w:val="none"/>
          <w:rtl/>
        </w:rPr>
        <w:t xml:space="preserve">      </w:t>
      </w:r>
      <w:r w:rsidRPr="00F71F4C">
        <w:rPr>
          <w:rFonts w:cs="David"/>
          <w:b w:val="0"/>
          <w:bCs w:val="0"/>
          <w:u w:val="none"/>
          <w:rtl/>
        </w:rPr>
        <w:t xml:space="preserve">מבחן מסכם  </w:t>
      </w:r>
      <w:r w:rsidR="0037261A">
        <w:rPr>
          <w:rFonts w:cs="David" w:hint="cs"/>
          <w:b w:val="0"/>
          <w:bCs w:val="0"/>
          <w:u w:val="none"/>
          <w:rtl/>
        </w:rPr>
        <w:t>80</w:t>
      </w:r>
      <w:r w:rsidRPr="00F71F4C">
        <w:rPr>
          <w:rFonts w:cs="David"/>
          <w:b w:val="0"/>
          <w:bCs w:val="0"/>
          <w:u w:val="none"/>
          <w:rtl/>
        </w:rPr>
        <w:t>%</w:t>
      </w:r>
    </w:p>
    <w:p w:rsidR="0006504F" w:rsidRDefault="0037261A" w:rsidP="0037261A">
      <w:pPr>
        <w:pStyle w:val="aa"/>
        <w:tabs>
          <w:tab w:val="left" w:pos="284"/>
        </w:tabs>
        <w:rPr>
          <w:rFonts w:cs="David"/>
          <w:b w:val="0"/>
          <w:bCs w:val="0"/>
          <w:u w:val="none"/>
          <w:rtl/>
        </w:rPr>
      </w:pPr>
      <w:r>
        <w:rPr>
          <w:rFonts w:cs="David" w:hint="cs"/>
          <w:b w:val="0"/>
          <w:bCs w:val="0"/>
          <w:u w:val="none"/>
          <w:rtl/>
        </w:rPr>
        <w:t xml:space="preserve">      הגשת תרגילים 20%</w:t>
      </w:r>
      <w:r w:rsidR="0006504F">
        <w:rPr>
          <w:rFonts w:cs="David"/>
          <w:b w:val="0"/>
          <w:bCs w:val="0"/>
          <w:u w:val="none"/>
          <w:rtl/>
        </w:rPr>
        <w:t xml:space="preserve"> </w:t>
      </w:r>
    </w:p>
    <w:p w:rsidR="00CB0752" w:rsidRDefault="00CB0752" w:rsidP="00DD686B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DD686B" w:rsidRDefault="00DD686B" w:rsidP="00DD686B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:rsidR="008D53B8" w:rsidRPr="008D53B8" w:rsidRDefault="00DD686B" w:rsidP="008D53B8">
      <w:pPr>
        <w:pStyle w:val="CourseRefHebrewChar"/>
        <w:tabs>
          <w:tab w:val="clear" w:pos="720"/>
          <w:tab w:val="num" w:pos="386"/>
        </w:tabs>
        <w:spacing w:line="360" w:lineRule="auto"/>
        <w:ind w:left="26" w:firstLine="0"/>
        <w:jc w:val="both"/>
        <w:rPr>
          <w:lang w:val="en-GB"/>
        </w:rPr>
      </w:pPr>
      <w:r>
        <w:rPr>
          <w:rFonts w:ascii="Arial" w:hAnsi="Arial" w:cs="Arial"/>
          <w:b/>
          <w:bCs/>
          <w:rtl/>
        </w:rPr>
        <w:t xml:space="preserve">     </w:t>
      </w:r>
      <w:r w:rsidR="0006504F" w:rsidRPr="00B00BDC">
        <w:rPr>
          <w:rtl/>
        </w:rPr>
        <w:t xml:space="preserve">1.  ש. גלוברזון, </w:t>
      </w:r>
      <w:r w:rsidR="0006504F">
        <w:rPr>
          <w:rtl/>
        </w:rPr>
        <w:t xml:space="preserve">(2000) </w:t>
      </w:r>
      <w:r w:rsidR="0006504F" w:rsidRPr="00B00BDC">
        <w:rPr>
          <w:rtl/>
        </w:rPr>
        <w:t>"ניהול התפעול ושיפור ביצועים", צ'ריקובר 2000.</w:t>
      </w:r>
    </w:p>
    <w:p w:rsidR="008D53B8" w:rsidRDefault="008D53B8" w:rsidP="008D53B8">
      <w:pPr>
        <w:rPr>
          <w:rFonts w:cs="David"/>
          <w:rtl/>
        </w:rPr>
      </w:pPr>
    </w:p>
    <w:p w:rsidR="008D53B8" w:rsidRDefault="008D53B8" w:rsidP="008D53B8">
      <w:pPr>
        <w:jc w:val="right"/>
        <w:rPr>
          <w:rFonts w:cs="David"/>
          <w:lang w:eastAsia="he-IL"/>
        </w:rPr>
      </w:pPr>
      <w:r>
        <w:rPr>
          <w:rFonts w:cs="David"/>
          <w:rtl/>
        </w:rPr>
        <w:t xml:space="preserve">. </w:t>
      </w:r>
      <w:r>
        <w:rPr>
          <w:rFonts w:cs="David"/>
        </w:rPr>
        <w:t>2. Nahmias. S., "</w:t>
      </w:r>
      <w:r>
        <w:rPr>
          <w:rFonts w:cs="David"/>
          <w:i/>
          <w:iCs/>
        </w:rPr>
        <w:t>Production and Operations Analysis</w:t>
      </w:r>
      <w:r>
        <w:rPr>
          <w:rFonts w:cs="David"/>
        </w:rPr>
        <w:t>",  4th ed. McGraw-Hill/Irwin      Inc. 2001</w:t>
      </w:r>
      <w:r w:rsidRPr="008D53B8">
        <w:rPr>
          <w:rFonts w:cs="David"/>
          <w:lang w:eastAsia="he-IL"/>
        </w:rPr>
        <w:t xml:space="preserve">3.  Eliyahu M. Goldratt, </w:t>
      </w:r>
      <w:r w:rsidRPr="008D53B8">
        <w:rPr>
          <w:rFonts w:cs="David"/>
          <w:u w:val="single"/>
          <w:lang w:eastAsia="he-IL"/>
        </w:rPr>
        <w:t xml:space="preserve">Production the </w:t>
      </w:r>
      <w:smartTag w:uri="urn:schemas-microsoft-com:office:smarttags" w:element="Street">
        <w:smartTag w:uri="urn:schemas-microsoft-com:office:smarttags" w:element="address">
          <w:r w:rsidRPr="008D53B8">
            <w:rPr>
              <w:rFonts w:cs="David"/>
              <w:u w:val="single"/>
              <w:lang w:eastAsia="he-IL"/>
            </w:rPr>
            <w:t>TOC Way</w:t>
          </w:r>
        </w:smartTag>
      </w:smartTag>
      <w:r w:rsidRPr="008D53B8">
        <w:rPr>
          <w:rFonts w:cs="David"/>
          <w:u w:val="single"/>
          <w:lang w:eastAsia="he-IL"/>
        </w:rPr>
        <w:t>, Work Book and Software</w:t>
      </w:r>
      <w:r w:rsidRPr="008D53B8">
        <w:rPr>
          <w:rFonts w:cs="David"/>
          <w:lang w:eastAsia="he-IL"/>
        </w:rPr>
        <w:t xml:space="preserve">, </w:t>
      </w:r>
      <w:smartTag w:uri="urn:schemas-microsoft-com:office:smarttags" w:element="place">
        <w:r w:rsidRPr="008D53B8">
          <w:rPr>
            <w:rFonts w:cs="David"/>
            <w:lang w:eastAsia="he-IL"/>
          </w:rPr>
          <w:t>North River</w:t>
        </w:r>
      </w:smartTag>
      <w:r w:rsidRPr="008D53B8">
        <w:rPr>
          <w:rFonts w:cs="David"/>
          <w:lang w:eastAsia="he-IL"/>
        </w:rPr>
        <w:t xml:space="preserve"> Press,1996.</w:t>
      </w:r>
      <w:r w:rsidRPr="008D53B8">
        <w:rPr>
          <w:rFonts w:cs="David" w:hint="cs"/>
          <w:rtl/>
          <w:lang w:eastAsia="he-IL"/>
        </w:rPr>
        <w:t xml:space="preserve"> </w:t>
      </w:r>
      <w:r w:rsidRPr="008D53B8">
        <w:rPr>
          <w:rFonts w:cs="David"/>
          <w:lang w:eastAsia="he-IL"/>
        </w:rPr>
        <w:t xml:space="preserve">  </w:t>
      </w:r>
    </w:p>
    <w:p w:rsidR="008D53B8" w:rsidRPr="008D53B8" w:rsidRDefault="008D53B8" w:rsidP="008D53B8">
      <w:pPr>
        <w:jc w:val="right"/>
        <w:rPr>
          <w:rFonts w:cs="David"/>
          <w:b/>
          <w:bCs/>
          <w:u w:val="single"/>
          <w:lang w:eastAsia="he-IL"/>
        </w:rPr>
      </w:pPr>
      <w:r w:rsidRPr="008D53B8">
        <w:rPr>
          <w:rFonts w:cs="David"/>
          <w:lang w:eastAsia="he-IL"/>
        </w:rPr>
        <w:t xml:space="preserve">  </w:t>
      </w:r>
      <w:r w:rsidRPr="008D53B8">
        <w:rPr>
          <w:rFonts w:cs="David" w:hint="cs"/>
          <w:rtl/>
          <w:lang w:eastAsia="he-IL"/>
        </w:rPr>
        <w:t xml:space="preserve">      </w:t>
      </w:r>
    </w:p>
    <w:p w:rsidR="008D53B8" w:rsidRPr="008D53B8" w:rsidRDefault="008D53B8" w:rsidP="008D53B8">
      <w:pPr>
        <w:ind w:left="150"/>
        <w:rPr>
          <w:rFonts w:cs="David"/>
          <w:rtl/>
          <w:lang w:eastAsia="he-IL"/>
        </w:rPr>
      </w:pPr>
      <w:r>
        <w:rPr>
          <w:rFonts w:cs="David"/>
          <w:lang w:eastAsia="he-IL"/>
        </w:rPr>
        <w:t xml:space="preserve">3  </w:t>
      </w:r>
      <w:r w:rsidRPr="008D53B8">
        <w:rPr>
          <w:rFonts w:cs="David" w:hint="cs"/>
          <w:rtl/>
          <w:lang w:eastAsia="he-IL"/>
        </w:rPr>
        <w:t xml:space="preserve">. נחמיאס שלמה. (2001). </w:t>
      </w:r>
      <w:r w:rsidRPr="008D53B8">
        <w:rPr>
          <w:rFonts w:cs="David" w:hint="cs"/>
          <w:u w:val="single"/>
          <w:rtl/>
          <w:lang w:eastAsia="he-IL"/>
        </w:rPr>
        <w:t>תכנון הייצור והתפעול</w:t>
      </w:r>
      <w:r w:rsidRPr="008D53B8">
        <w:rPr>
          <w:rFonts w:cs="David" w:hint="cs"/>
          <w:rtl/>
          <w:lang w:eastAsia="he-IL"/>
        </w:rPr>
        <w:t>. האוניברסיטה הפתוחה, רעננה (כרכים א, ב)</w:t>
      </w:r>
    </w:p>
    <w:p w:rsidR="0006504F" w:rsidRPr="0006504F" w:rsidRDefault="008D53B8" w:rsidP="0006504F">
      <w:pPr>
        <w:spacing w:line="360" w:lineRule="auto"/>
        <w:rPr>
          <w:rFonts w:cs="David"/>
          <w:rtl/>
        </w:rPr>
      </w:pPr>
      <w:r>
        <w:rPr>
          <w:rFonts w:cs="David"/>
        </w:rPr>
        <w:t>4</w:t>
      </w:r>
      <w:r w:rsidR="0006504F">
        <w:rPr>
          <w:rFonts w:cs="David"/>
        </w:rPr>
        <w:t xml:space="preserve">     </w:t>
      </w:r>
      <w:r w:rsidR="0006504F" w:rsidRPr="00B00BDC">
        <w:rPr>
          <w:rFonts w:cs="David"/>
          <w:rtl/>
        </w:rPr>
        <w:t xml:space="preserve">. פרופ' שטוב, אבי. </w:t>
      </w:r>
      <w:r w:rsidR="0006504F" w:rsidRPr="00B00BDC">
        <w:rPr>
          <w:rFonts w:cs="David"/>
          <w:u w:val="single"/>
          <w:rtl/>
        </w:rPr>
        <w:t>מניהול התפעול לניהול המפעל</w:t>
      </w:r>
      <w:r w:rsidR="0006504F" w:rsidRPr="00B00BDC">
        <w:rPr>
          <w:rFonts w:cs="David"/>
          <w:rtl/>
        </w:rPr>
        <w:t xml:space="preserve">. צ'ריקובר, תל </w:t>
      </w:r>
      <w:r w:rsidR="0006504F">
        <w:rPr>
          <w:rFonts w:cs="David"/>
          <w:rtl/>
        </w:rPr>
        <w:t>אביב.</w:t>
      </w:r>
    </w:p>
    <w:p w:rsidR="0006504F" w:rsidRDefault="0006504F" w:rsidP="0006504F">
      <w:pPr>
        <w:rPr>
          <w:rFonts w:cs="David"/>
          <w:rtl/>
        </w:rPr>
      </w:pPr>
    </w:p>
    <w:p w:rsidR="0006504F" w:rsidRDefault="00F4403A" w:rsidP="00F4403A">
      <w:pPr>
        <w:rPr>
          <w:rFonts w:cs="David"/>
          <w:rtl/>
        </w:rPr>
      </w:pPr>
      <w:r>
        <w:rPr>
          <w:rFonts w:cs="David"/>
          <w:rtl/>
        </w:rPr>
        <w:t xml:space="preserve">     5. </w:t>
      </w:r>
      <w:r w:rsidR="0006504F">
        <w:rPr>
          <w:rFonts w:cs="David"/>
          <w:rtl/>
        </w:rPr>
        <w:t xml:space="preserve"> טאב,ג' ינאי. ומנהיים, בלהה.(1987). </w:t>
      </w:r>
      <w:r w:rsidR="0006504F">
        <w:rPr>
          <w:rFonts w:cs="David"/>
          <w:u w:val="single"/>
          <w:rtl/>
        </w:rPr>
        <w:t>הגורם האנושי בעבודה</w:t>
      </w:r>
      <w:r w:rsidR="0006504F">
        <w:rPr>
          <w:rFonts w:cs="David"/>
          <w:rtl/>
        </w:rPr>
        <w:t>. דביר,   ת"א.</w:t>
      </w:r>
    </w:p>
    <w:p w:rsidR="0006504F" w:rsidRDefault="0006504F" w:rsidP="0006504F">
      <w:pPr>
        <w:rPr>
          <w:rFonts w:cs="David"/>
          <w:rtl/>
        </w:rPr>
      </w:pPr>
    </w:p>
    <w:p w:rsidR="0006504F" w:rsidRDefault="00F4403A" w:rsidP="0006504F">
      <w:pPr>
        <w:pStyle w:val="CourseRefEnglish"/>
        <w:bidi/>
        <w:spacing w:line="360" w:lineRule="auto"/>
        <w:ind w:hanging="504"/>
        <w:jc w:val="both"/>
        <w:rPr>
          <w:rFonts w:cs="David"/>
        </w:rPr>
      </w:pPr>
      <w:r>
        <w:rPr>
          <w:rFonts w:cs="David"/>
          <w:rtl/>
        </w:rPr>
        <w:t xml:space="preserve">     6</w:t>
      </w:r>
      <w:r w:rsidR="0006504F">
        <w:rPr>
          <w:rFonts w:cs="David"/>
          <w:rtl/>
        </w:rPr>
        <w:t xml:space="preserve">. </w:t>
      </w:r>
      <w:r w:rsidR="0006504F">
        <w:rPr>
          <w:rFonts w:cs="David"/>
        </w:rPr>
        <w:t>Nahmias. S., "</w:t>
      </w:r>
      <w:r w:rsidR="0006504F">
        <w:rPr>
          <w:rFonts w:cs="David"/>
          <w:i/>
          <w:iCs/>
        </w:rPr>
        <w:t>Production and Operations Analysis</w:t>
      </w:r>
      <w:r w:rsidR="0006504F">
        <w:rPr>
          <w:rFonts w:cs="David"/>
        </w:rPr>
        <w:t>",  4th ed. McGraw-Hill/Irwin Inc. 2001.</w:t>
      </w:r>
    </w:p>
    <w:p w:rsidR="0006504F" w:rsidRDefault="0006504F" w:rsidP="0006504F">
      <w:pPr>
        <w:rPr>
          <w:rFonts w:cs="David"/>
          <w:rtl/>
        </w:rPr>
      </w:pPr>
    </w:p>
    <w:p w:rsidR="0006504F" w:rsidRDefault="0006504F" w:rsidP="0006504F">
      <w:pPr>
        <w:rPr>
          <w:rFonts w:cs="David"/>
        </w:rPr>
      </w:pPr>
    </w:p>
    <w:p w:rsidR="0006504F" w:rsidRPr="00284F33" w:rsidRDefault="0006504F" w:rsidP="0006504F">
      <w:pPr>
        <w:rPr>
          <w:rFonts w:ascii="Arial" w:hAnsi="Arial" w:cs="Arial"/>
          <w:b/>
          <w:bCs/>
          <w:rtl/>
        </w:rPr>
      </w:pPr>
    </w:p>
    <w:p w:rsidR="00DD686B" w:rsidRDefault="00DD686B" w:rsidP="00DD686B">
      <w:pPr>
        <w:rPr>
          <w:rFonts w:ascii="Arial" w:hAnsi="Arial" w:cs="Arial"/>
          <w:b/>
          <w:bCs/>
          <w:rtl/>
        </w:rPr>
      </w:pPr>
    </w:p>
    <w:sectPr w:rsidR="00DD686B" w:rsidSect="00DD686B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926" w:rsidRDefault="00BD6926">
      <w:r>
        <w:separator/>
      </w:r>
    </w:p>
  </w:endnote>
  <w:endnote w:type="continuationSeparator" w:id="0">
    <w:p w:rsidR="00BD6926" w:rsidRDefault="00BD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5C" w:rsidRDefault="00EB2A5C" w:rsidP="00DD686B">
    <w:pPr>
      <w:pStyle w:val="a7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5D3FFC">
      <w:rPr>
        <w:rStyle w:val="a9"/>
        <w:noProof/>
        <w:rtl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926" w:rsidRDefault="00BD6926">
      <w:r>
        <w:separator/>
      </w:r>
    </w:p>
  </w:footnote>
  <w:footnote w:type="continuationSeparator" w:id="0">
    <w:p w:rsidR="00BD6926" w:rsidRDefault="00BD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5C" w:rsidRDefault="00EB2A5C" w:rsidP="00DD686B">
    <w:pPr>
      <w:pStyle w:val="a5"/>
      <w:jc w:val="center"/>
      <w:rPr>
        <w:color w:val="333333"/>
        <w:rtl/>
      </w:rPr>
    </w:pPr>
  </w:p>
  <w:p w:rsidR="00EB2A5C" w:rsidRPr="006F3984" w:rsidRDefault="00EB2A5C" w:rsidP="00DD68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54E2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7C27DF"/>
    <w:multiLevelType w:val="hybridMultilevel"/>
    <w:tmpl w:val="EB605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D5B54"/>
    <w:multiLevelType w:val="hybridMultilevel"/>
    <w:tmpl w:val="5B08952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B"/>
    <w:rsid w:val="00020D79"/>
    <w:rsid w:val="000223D7"/>
    <w:rsid w:val="00027881"/>
    <w:rsid w:val="00033D1F"/>
    <w:rsid w:val="00040AC2"/>
    <w:rsid w:val="0006487D"/>
    <w:rsid w:val="0006504F"/>
    <w:rsid w:val="00070A82"/>
    <w:rsid w:val="00082CAD"/>
    <w:rsid w:val="00093FC6"/>
    <w:rsid w:val="000B26B8"/>
    <w:rsid w:val="000B2F90"/>
    <w:rsid w:val="000C6A16"/>
    <w:rsid w:val="001132B1"/>
    <w:rsid w:val="00122715"/>
    <w:rsid w:val="00123F73"/>
    <w:rsid w:val="00146DE4"/>
    <w:rsid w:val="00170F2A"/>
    <w:rsid w:val="00181271"/>
    <w:rsid w:val="00182802"/>
    <w:rsid w:val="001878DC"/>
    <w:rsid w:val="00191372"/>
    <w:rsid w:val="001939F8"/>
    <w:rsid w:val="001B1D3E"/>
    <w:rsid w:val="001B41ED"/>
    <w:rsid w:val="001D7E9E"/>
    <w:rsid w:val="001E009A"/>
    <w:rsid w:val="001E1DB6"/>
    <w:rsid w:val="00205067"/>
    <w:rsid w:val="002307CC"/>
    <w:rsid w:val="002337B3"/>
    <w:rsid w:val="00271BBC"/>
    <w:rsid w:val="00284F33"/>
    <w:rsid w:val="002A1569"/>
    <w:rsid w:val="002A3074"/>
    <w:rsid w:val="002C2943"/>
    <w:rsid w:val="002E026B"/>
    <w:rsid w:val="002E1F74"/>
    <w:rsid w:val="002E40FF"/>
    <w:rsid w:val="002F6D62"/>
    <w:rsid w:val="00300E30"/>
    <w:rsid w:val="00322AE9"/>
    <w:rsid w:val="00323F70"/>
    <w:rsid w:val="003269AC"/>
    <w:rsid w:val="00347951"/>
    <w:rsid w:val="00352BD1"/>
    <w:rsid w:val="00354D18"/>
    <w:rsid w:val="00367708"/>
    <w:rsid w:val="0037261A"/>
    <w:rsid w:val="00382BCD"/>
    <w:rsid w:val="00390F95"/>
    <w:rsid w:val="003A40A8"/>
    <w:rsid w:val="003E6FC5"/>
    <w:rsid w:val="00410117"/>
    <w:rsid w:val="0041344B"/>
    <w:rsid w:val="00421576"/>
    <w:rsid w:val="00422580"/>
    <w:rsid w:val="00425A06"/>
    <w:rsid w:val="00427ED2"/>
    <w:rsid w:val="00431BE8"/>
    <w:rsid w:val="004373A7"/>
    <w:rsid w:val="00452200"/>
    <w:rsid w:val="004539F5"/>
    <w:rsid w:val="004749B0"/>
    <w:rsid w:val="00476975"/>
    <w:rsid w:val="004953A0"/>
    <w:rsid w:val="004A0F46"/>
    <w:rsid w:val="004A107D"/>
    <w:rsid w:val="004A2742"/>
    <w:rsid w:val="004C266A"/>
    <w:rsid w:val="004C5515"/>
    <w:rsid w:val="004D6C5E"/>
    <w:rsid w:val="004E46A0"/>
    <w:rsid w:val="004F37BA"/>
    <w:rsid w:val="00505345"/>
    <w:rsid w:val="00536471"/>
    <w:rsid w:val="00542B3D"/>
    <w:rsid w:val="005531F5"/>
    <w:rsid w:val="005569F1"/>
    <w:rsid w:val="00561AC5"/>
    <w:rsid w:val="0056603E"/>
    <w:rsid w:val="005750D4"/>
    <w:rsid w:val="00590E92"/>
    <w:rsid w:val="005A7AFC"/>
    <w:rsid w:val="005A7B5A"/>
    <w:rsid w:val="005B3CA2"/>
    <w:rsid w:val="005B711A"/>
    <w:rsid w:val="005C11F9"/>
    <w:rsid w:val="005C7635"/>
    <w:rsid w:val="005D3FFC"/>
    <w:rsid w:val="005E1373"/>
    <w:rsid w:val="005E17FC"/>
    <w:rsid w:val="005E5659"/>
    <w:rsid w:val="005F7E61"/>
    <w:rsid w:val="006068ED"/>
    <w:rsid w:val="00606F70"/>
    <w:rsid w:val="00610B42"/>
    <w:rsid w:val="00611C6A"/>
    <w:rsid w:val="0061202C"/>
    <w:rsid w:val="006158C7"/>
    <w:rsid w:val="00637B1C"/>
    <w:rsid w:val="00645BC5"/>
    <w:rsid w:val="00653DDF"/>
    <w:rsid w:val="00657033"/>
    <w:rsid w:val="00666C81"/>
    <w:rsid w:val="00670D04"/>
    <w:rsid w:val="006741E1"/>
    <w:rsid w:val="0069345E"/>
    <w:rsid w:val="006F3984"/>
    <w:rsid w:val="0070271F"/>
    <w:rsid w:val="00703DBD"/>
    <w:rsid w:val="00717B12"/>
    <w:rsid w:val="00720048"/>
    <w:rsid w:val="00721EC7"/>
    <w:rsid w:val="00722A06"/>
    <w:rsid w:val="007242E6"/>
    <w:rsid w:val="00727290"/>
    <w:rsid w:val="00730EC2"/>
    <w:rsid w:val="007432DB"/>
    <w:rsid w:val="007704EE"/>
    <w:rsid w:val="00776D1D"/>
    <w:rsid w:val="007A0B4D"/>
    <w:rsid w:val="007A63CE"/>
    <w:rsid w:val="007F3790"/>
    <w:rsid w:val="007F3B93"/>
    <w:rsid w:val="00800CFD"/>
    <w:rsid w:val="00824396"/>
    <w:rsid w:val="00826ACA"/>
    <w:rsid w:val="00830646"/>
    <w:rsid w:val="0083178C"/>
    <w:rsid w:val="00837A44"/>
    <w:rsid w:val="00855F71"/>
    <w:rsid w:val="00857973"/>
    <w:rsid w:val="008662C4"/>
    <w:rsid w:val="0088713C"/>
    <w:rsid w:val="008A42B1"/>
    <w:rsid w:val="008A436E"/>
    <w:rsid w:val="008B5621"/>
    <w:rsid w:val="008B5A4E"/>
    <w:rsid w:val="008D53B8"/>
    <w:rsid w:val="008E0A3E"/>
    <w:rsid w:val="008E696B"/>
    <w:rsid w:val="008E6A90"/>
    <w:rsid w:val="008E7958"/>
    <w:rsid w:val="008F07C9"/>
    <w:rsid w:val="008F3571"/>
    <w:rsid w:val="00900146"/>
    <w:rsid w:val="00904991"/>
    <w:rsid w:val="00937D26"/>
    <w:rsid w:val="00950EE6"/>
    <w:rsid w:val="00956A80"/>
    <w:rsid w:val="00960575"/>
    <w:rsid w:val="00967AAE"/>
    <w:rsid w:val="00972DD2"/>
    <w:rsid w:val="009900D5"/>
    <w:rsid w:val="00994983"/>
    <w:rsid w:val="009A5873"/>
    <w:rsid w:val="009C519B"/>
    <w:rsid w:val="009E089B"/>
    <w:rsid w:val="009E09C1"/>
    <w:rsid w:val="009E732A"/>
    <w:rsid w:val="009F5CEC"/>
    <w:rsid w:val="00A37923"/>
    <w:rsid w:val="00A446F9"/>
    <w:rsid w:val="00A46C21"/>
    <w:rsid w:val="00A55D77"/>
    <w:rsid w:val="00A64B00"/>
    <w:rsid w:val="00A703A4"/>
    <w:rsid w:val="00AA2321"/>
    <w:rsid w:val="00AA43E5"/>
    <w:rsid w:val="00AA5A0B"/>
    <w:rsid w:val="00AB42A5"/>
    <w:rsid w:val="00AB659B"/>
    <w:rsid w:val="00AC5179"/>
    <w:rsid w:val="00AD0E0C"/>
    <w:rsid w:val="00AF7667"/>
    <w:rsid w:val="00B00BDC"/>
    <w:rsid w:val="00B01578"/>
    <w:rsid w:val="00B03FF9"/>
    <w:rsid w:val="00B04D0B"/>
    <w:rsid w:val="00B25F24"/>
    <w:rsid w:val="00B27E17"/>
    <w:rsid w:val="00B5443D"/>
    <w:rsid w:val="00B65A43"/>
    <w:rsid w:val="00B827D4"/>
    <w:rsid w:val="00B94D12"/>
    <w:rsid w:val="00BD34B6"/>
    <w:rsid w:val="00BD39CF"/>
    <w:rsid w:val="00BD6926"/>
    <w:rsid w:val="00BE44B1"/>
    <w:rsid w:val="00BE6E4E"/>
    <w:rsid w:val="00C01FCF"/>
    <w:rsid w:val="00C1700D"/>
    <w:rsid w:val="00C36F5C"/>
    <w:rsid w:val="00C40B9C"/>
    <w:rsid w:val="00C50842"/>
    <w:rsid w:val="00C53622"/>
    <w:rsid w:val="00C6111A"/>
    <w:rsid w:val="00C65131"/>
    <w:rsid w:val="00C769A7"/>
    <w:rsid w:val="00C77337"/>
    <w:rsid w:val="00C82132"/>
    <w:rsid w:val="00CA5C69"/>
    <w:rsid w:val="00CA63BA"/>
    <w:rsid w:val="00CB0752"/>
    <w:rsid w:val="00CD5480"/>
    <w:rsid w:val="00CD766D"/>
    <w:rsid w:val="00D00461"/>
    <w:rsid w:val="00D70E31"/>
    <w:rsid w:val="00D77F56"/>
    <w:rsid w:val="00DA095F"/>
    <w:rsid w:val="00DA32D2"/>
    <w:rsid w:val="00DB01B7"/>
    <w:rsid w:val="00DC166C"/>
    <w:rsid w:val="00DD686B"/>
    <w:rsid w:val="00E01AEF"/>
    <w:rsid w:val="00E12CE1"/>
    <w:rsid w:val="00E1332E"/>
    <w:rsid w:val="00E16CD1"/>
    <w:rsid w:val="00E21501"/>
    <w:rsid w:val="00E26E49"/>
    <w:rsid w:val="00E43EBB"/>
    <w:rsid w:val="00E5094B"/>
    <w:rsid w:val="00E75758"/>
    <w:rsid w:val="00E81D90"/>
    <w:rsid w:val="00E95E79"/>
    <w:rsid w:val="00EA055B"/>
    <w:rsid w:val="00EB2A5C"/>
    <w:rsid w:val="00EB7DFA"/>
    <w:rsid w:val="00EC009D"/>
    <w:rsid w:val="00EE5DD2"/>
    <w:rsid w:val="00EE7E68"/>
    <w:rsid w:val="00EF0F21"/>
    <w:rsid w:val="00EF48E6"/>
    <w:rsid w:val="00F1164B"/>
    <w:rsid w:val="00F11BC6"/>
    <w:rsid w:val="00F13777"/>
    <w:rsid w:val="00F14F87"/>
    <w:rsid w:val="00F151C2"/>
    <w:rsid w:val="00F36AA8"/>
    <w:rsid w:val="00F4403A"/>
    <w:rsid w:val="00F61594"/>
    <w:rsid w:val="00F65D31"/>
    <w:rsid w:val="00F71F4C"/>
    <w:rsid w:val="00F81407"/>
    <w:rsid w:val="00F924BE"/>
    <w:rsid w:val="00F95A5E"/>
    <w:rsid w:val="00F974D1"/>
    <w:rsid w:val="00FD0B52"/>
    <w:rsid w:val="00FE2D08"/>
    <w:rsid w:val="00FE655F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3EFF86D-E4FF-4846-AC0E-3A29430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686B"/>
    <w:pPr>
      <w:bidi/>
      <w:spacing w:after="0" w:line="240" w:lineRule="auto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DD686B"/>
    <w:pPr>
      <w:bidi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1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0"/>
    <w:link w:val="a8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1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D686B"/>
    <w:rPr>
      <w:rFonts w:cs="Times New Roman"/>
    </w:rPr>
  </w:style>
  <w:style w:type="paragraph" w:styleId="aa">
    <w:name w:val="Subtitle"/>
    <w:basedOn w:val="a0"/>
    <w:link w:val="ab"/>
    <w:uiPriority w:val="11"/>
    <w:qFormat/>
    <w:rsid w:val="0006504F"/>
    <w:pPr>
      <w:jc w:val="both"/>
    </w:pPr>
    <w:rPr>
      <w:b/>
      <w:bCs/>
      <w:u w:val="single"/>
    </w:rPr>
  </w:style>
  <w:style w:type="character" w:customStyle="1" w:styleId="ab">
    <w:name w:val="כותרת משנה תו"/>
    <w:basedOn w:val="a1"/>
    <w:link w:val="aa"/>
    <w:uiPriority w:val="11"/>
    <w:locked/>
    <w:rsid w:val="0006504F"/>
    <w:rPr>
      <w:rFonts w:cs="Times New Roman"/>
      <w:b/>
      <w:bCs/>
      <w:sz w:val="24"/>
      <w:szCs w:val="24"/>
      <w:u w:val="single"/>
    </w:rPr>
  </w:style>
  <w:style w:type="paragraph" w:customStyle="1" w:styleId="CourseRefHebrewChar">
    <w:name w:val="Course Ref Hebrew Char"/>
    <w:next w:val="aa"/>
    <w:rsid w:val="0006504F"/>
    <w:pPr>
      <w:tabs>
        <w:tab w:val="num" w:pos="720"/>
      </w:tabs>
      <w:bidi/>
      <w:spacing w:after="0" w:line="240" w:lineRule="auto"/>
      <w:ind w:left="720" w:hanging="360"/>
    </w:pPr>
    <w:rPr>
      <w:rFonts w:cs="David"/>
      <w:sz w:val="24"/>
      <w:szCs w:val="24"/>
    </w:rPr>
  </w:style>
  <w:style w:type="paragraph" w:customStyle="1" w:styleId="CourseRefEnglish">
    <w:name w:val="Course Ref English"/>
    <w:basedOn w:val="a"/>
    <w:rsid w:val="0006504F"/>
    <w:pPr>
      <w:numPr>
        <w:numId w:val="0"/>
      </w:numPr>
      <w:tabs>
        <w:tab w:val="num" w:pos="504"/>
      </w:tabs>
      <w:bidi w:val="0"/>
      <w:ind w:left="504" w:hanging="360"/>
      <w:contextualSpacing w:val="0"/>
    </w:pPr>
  </w:style>
  <w:style w:type="paragraph" w:styleId="ac">
    <w:name w:val="Title"/>
    <w:basedOn w:val="a0"/>
    <w:next w:val="a0"/>
    <w:link w:val="ad"/>
    <w:uiPriority w:val="10"/>
    <w:qFormat/>
    <w:rsid w:val="000650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כותרת טקסט תו"/>
    <w:basedOn w:val="a1"/>
    <w:link w:val="ac"/>
    <w:uiPriority w:val="10"/>
    <w:locked/>
    <w:rsid w:val="0006504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">
    <w:name w:val="Hyperlink"/>
    <w:basedOn w:val="a1"/>
    <w:uiPriority w:val="99"/>
    <w:unhideWhenUsed/>
    <w:rsid w:val="001B1D3E"/>
    <w:rPr>
      <w:rFonts w:cs="Times New Roman"/>
      <w:color w:val="0000FF" w:themeColor="hyperlink"/>
      <w:u w:val="single"/>
    </w:rPr>
  </w:style>
  <w:style w:type="paragraph" w:styleId="a">
    <w:name w:val="List Bullet"/>
    <w:basedOn w:val="a0"/>
    <w:uiPriority w:val="99"/>
    <w:semiHidden/>
    <w:unhideWhenUsed/>
    <w:rsid w:val="0006504F"/>
    <w:pPr>
      <w:numPr>
        <w:numId w:val="3"/>
      </w:numPr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040AC2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1"/>
    <w:link w:val="ae"/>
    <w:uiPriority w:val="99"/>
    <w:semiHidden/>
    <w:rsid w:val="00040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zan@effectivy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BI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yifat</dc:creator>
  <cp:lastModifiedBy>Lea Diamant</cp:lastModifiedBy>
  <cp:revision>2</cp:revision>
  <dcterms:created xsi:type="dcterms:W3CDTF">2016-12-06T07:59:00Z</dcterms:created>
  <dcterms:modified xsi:type="dcterms:W3CDTF">2016-12-06T07:59:00Z</dcterms:modified>
</cp:coreProperties>
</file>