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85B6" w14:textId="77777777" w:rsidR="00844251" w:rsidRPr="005C4648" w:rsidRDefault="00844251" w:rsidP="00D366AF">
      <w:pPr>
        <w:jc w:val="center"/>
        <w:rPr>
          <w:rFonts w:ascii="Segoe UI Semibold" w:hAnsi="Segoe UI Semibold" w:cs="Segoe UI Semibold"/>
          <w:b/>
          <w:bCs/>
          <w:sz w:val="20"/>
          <w:szCs w:val="20"/>
        </w:rPr>
      </w:pPr>
    </w:p>
    <w:p w14:paraId="7556D6C9" w14:textId="75F75026" w:rsidR="00ED24B5" w:rsidRPr="005C4648" w:rsidRDefault="00ED24B5" w:rsidP="00D366AF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5C4648">
        <w:rPr>
          <w:rFonts w:ascii="Segoe UI Semibold" w:hAnsi="Segoe UI Semibold" w:cs="Segoe UI Semibold"/>
          <w:b/>
          <w:bCs/>
          <w:sz w:val="20"/>
          <w:szCs w:val="20"/>
          <w:rtl/>
        </w:rPr>
        <w:t xml:space="preserve">הגדרת תפקיד </w:t>
      </w:r>
      <w:r w:rsidR="007607B6" w:rsidRPr="005C4648">
        <w:rPr>
          <w:rFonts w:ascii="Segoe UI Semibold" w:hAnsi="Segoe UI Semibold" w:cs="Segoe UI Semibold"/>
          <w:b/>
          <w:bCs/>
          <w:sz w:val="20"/>
          <w:szCs w:val="20"/>
          <w:rtl/>
        </w:rPr>
        <w:t xml:space="preserve">קניין רכש 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 xml:space="preserve">/ </w:t>
      </w:r>
      <w:r w:rsidR="001D0DCB">
        <w:rPr>
          <w:rFonts w:ascii="Segoe UI Semibold" w:hAnsi="Segoe UI Semibold" w:cs="Segoe UI Semibold" w:hint="cs"/>
          <w:sz w:val="20"/>
          <w:szCs w:val="20"/>
          <w:rtl/>
        </w:rPr>
        <w:t>יולי 2023</w:t>
      </w:r>
    </w:p>
    <w:p w14:paraId="0D610558" w14:textId="1DBFBF7C" w:rsidR="0016223A" w:rsidRPr="005C4648" w:rsidRDefault="0016223A" w:rsidP="0016223A">
      <w:pPr>
        <w:rPr>
          <w:rFonts w:ascii="Segoe UI Semibold" w:hAnsi="Segoe UI Semibold" w:cs="Segoe UI Semibold"/>
          <w:sz w:val="20"/>
          <w:szCs w:val="20"/>
          <w:rtl/>
        </w:rPr>
      </w:pPr>
      <w:r w:rsidRPr="005C4648">
        <w:rPr>
          <w:rFonts w:ascii="Segoe UI Semibold" w:hAnsi="Segoe UI Semibold" w:cs="Segoe UI Semibold"/>
          <w:b/>
          <w:bCs/>
          <w:sz w:val="20"/>
          <w:szCs w:val="20"/>
          <w:rtl/>
        </w:rPr>
        <w:t>תמצית הגדרת התפקיד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 xml:space="preserve">: </w:t>
      </w:r>
      <w:r w:rsidR="0087346C" w:rsidRPr="0087346C">
        <w:rPr>
          <w:rFonts w:ascii="Segoe UI Semibold" w:hAnsi="Segoe UI Semibold" w:cs="Segoe UI Semibold" w:hint="cs"/>
          <w:b/>
          <w:bCs/>
          <w:sz w:val="20"/>
          <w:szCs w:val="20"/>
          <w:rtl/>
        </w:rPr>
        <w:t>שותף לשמירת רציפות תפעולית</w:t>
      </w:r>
      <w:r w:rsidR="0087346C">
        <w:rPr>
          <w:rFonts w:ascii="Segoe UI Semibold" w:hAnsi="Segoe UI Semibold" w:cs="Segoe UI Semibold" w:hint="cs"/>
          <w:sz w:val="20"/>
          <w:szCs w:val="20"/>
          <w:rtl/>
        </w:rPr>
        <w:t xml:space="preserve"> באמצעות </w:t>
      </w:r>
      <w:r w:rsidR="00C3473D">
        <w:rPr>
          <w:rFonts w:ascii="Segoe UI Semibold" w:hAnsi="Segoe UI Semibold" w:cs="Segoe UI Semibold" w:hint="cs"/>
          <w:sz w:val="20"/>
          <w:szCs w:val="20"/>
          <w:rtl/>
        </w:rPr>
        <w:t>אחריות על</w:t>
      </w:r>
      <w:r w:rsidR="00C3473D" w:rsidRPr="00C3473D">
        <w:rPr>
          <w:rFonts w:ascii="Segoe UI Semibold" w:hAnsi="Segoe UI Semibold" w:cs="Segoe UI Semibold"/>
          <w:sz w:val="20"/>
          <w:szCs w:val="20"/>
          <w:rtl/>
        </w:rPr>
        <w:t xml:space="preserve"> קטגוריות הרכש </w:t>
      </w:r>
      <w:r w:rsidR="00C3473D">
        <w:rPr>
          <w:rFonts w:ascii="Segoe UI Semibold" w:hAnsi="Segoe UI Semibold" w:cs="Segoe UI Semibold" w:hint="cs"/>
          <w:sz w:val="20"/>
          <w:szCs w:val="20"/>
          <w:rtl/>
        </w:rPr>
        <w:t>עליהן מופקד</w:t>
      </w:r>
      <w:r w:rsidR="00C3473D" w:rsidRPr="00C3473D">
        <w:rPr>
          <w:rFonts w:ascii="Segoe UI Semibold" w:hAnsi="Segoe UI Semibold" w:cs="Segoe UI Semibold"/>
          <w:sz w:val="20"/>
          <w:szCs w:val="20"/>
          <w:rtl/>
        </w:rPr>
        <w:t xml:space="preserve"> באופן יעיל ואפקטיבי; הצפת והצגת תמונת מצב מהימנה; סיוע לצוות הרכש</w:t>
      </w:r>
    </w:p>
    <w:p w14:paraId="1C7F1D12" w14:textId="2BCAB831" w:rsidR="00ED24B5" w:rsidRPr="005C4648" w:rsidRDefault="00ED24B5">
      <w:pPr>
        <w:rPr>
          <w:rFonts w:ascii="Segoe UI Semibold" w:hAnsi="Segoe UI Semibold" w:cs="Segoe UI Semibold"/>
          <w:sz w:val="20"/>
          <w:szCs w:val="20"/>
          <w:rtl/>
        </w:rPr>
      </w:pPr>
      <w:r w:rsidRPr="005C4648">
        <w:rPr>
          <w:rFonts w:ascii="Segoe UI Semibold" w:hAnsi="Segoe UI Semibold" w:cs="Segoe UI Semibold"/>
          <w:b/>
          <w:bCs/>
          <w:sz w:val="20"/>
          <w:szCs w:val="20"/>
          <w:rtl/>
        </w:rPr>
        <w:t>כפיפות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>:</w:t>
      </w:r>
      <w:r w:rsidR="00E606F1" w:rsidRPr="005C4648">
        <w:rPr>
          <w:rFonts w:ascii="Segoe UI Semibold" w:hAnsi="Segoe UI Semibold" w:cs="Segoe UI Semibold"/>
          <w:sz w:val="20"/>
          <w:szCs w:val="20"/>
          <w:rtl/>
        </w:rPr>
        <w:t xml:space="preserve"> </w:t>
      </w:r>
      <w:r w:rsidR="00047E25" w:rsidRPr="005C4648">
        <w:rPr>
          <w:rFonts w:ascii="Segoe UI Semibold" w:hAnsi="Segoe UI Semibold" w:cs="Segoe UI Semibold"/>
          <w:sz w:val="20"/>
          <w:szCs w:val="20"/>
          <w:rtl/>
        </w:rPr>
        <w:t xml:space="preserve">למנהל </w:t>
      </w:r>
      <w:r w:rsidR="007607B6" w:rsidRPr="005C4648">
        <w:rPr>
          <w:rFonts w:ascii="Segoe UI Semibold" w:hAnsi="Segoe UI Semibold" w:cs="Segoe UI Semibold"/>
          <w:sz w:val="20"/>
          <w:szCs w:val="20"/>
          <w:rtl/>
        </w:rPr>
        <w:t xml:space="preserve">רכש </w:t>
      </w:r>
    </w:p>
    <w:p w14:paraId="68EF55F8" w14:textId="7A24590B" w:rsidR="00962F59" w:rsidRPr="005C4648" w:rsidRDefault="00E509DF">
      <w:pPr>
        <w:rPr>
          <w:rFonts w:ascii="Segoe UI Semibold" w:hAnsi="Segoe UI Semibold" w:cs="Segoe UI Semibold"/>
          <w:sz w:val="20"/>
          <w:szCs w:val="20"/>
          <w:rtl/>
        </w:rPr>
      </w:pPr>
      <w:r w:rsidRPr="005C4648">
        <w:rPr>
          <w:rFonts w:ascii="Segoe UI Semibold" w:hAnsi="Segoe UI Semibold" w:cs="Segoe UI Semibold"/>
          <w:b/>
          <w:bCs/>
          <w:sz w:val="20"/>
          <w:szCs w:val="20"/>
          <w:rtl/>
        </w:rPr>
        <w:t>דרישות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>:</w:t>
      </w:r>
    </w:p>
    <w:p w14:paraId="4B6A6C99" w14:textId="50773E31" w:rsidR="005C4648" w:rsidRDefault="005C4648" w:rsidP="005C4648">
      <w:pPr>
        <w:pStyle w:val="a3"/>
        <w:numPr>
          <w:ilvl w:val="0"/>
          <w:numId w:val="21"/>
        </w:numPr>
        <w:rPr>
          <w:rFonts w:ascii="Segoe UI Semibold" w:hAnsi="Segoe UI Semibold" w:cs="Segoe UI Semibold"/>
          <w:sz w:val="20"/>
          <w:szCs w:val="20"/>
        </w:rPr>
      </w:pPr>
      <w:r w:rsidRPr="005C4648">
        <w:rPr>
          <w:rFonts w:ascii="Segoe UI Semibold" w:hAnsi="Segoe UI Semibold" w:cs="Segoe UI Semibold" w:hint="cs"/>
          <w:sz w:val="20"/>
          <w:szCs w:val="20"/>
          <w:rtl/>
        </w:rPr>
        <w:t xml:space="preserve">ניסיון בתחום רכש </w:t>
      </w:r>
      <w:r w:rsidR="001D0DCB">
        <w:rPr>
          <w:rFonts w:ascii="Segoe UI Semibold" w:hAnsi="Segoe UI Semibold" w:cs="Segoe UI Semibold" w:hint="cs"/>
          <w:sz w:val="20"/>
          <w:szCs w:val="20"/>
          <w:rtl/>
        </w:rPr>
        <w:t>טכנ</w:t>
      </w:r>
      <w:r w:rsidRPr="005C4648">
        <w:rPr>
          <w:rFonts w:ascii="Segoe UI Semibold" w:hAnsi="Segoe UI Semibold" w:cs="Segoe UI Semibold" w:hint="cs"/>
          <w:sz w:val="20"/>
          <w:szCs w:val="20"/>
          <w:rtl/>
        </w:rPr>
        <w:t xml:space="preserve">י </w:t>
      </w:r>
      <w:r w:rsidR="001D0DCB">
        <w:rPr>
          <w:rFonts w:ascii="Segoe UI Semibold" w:hAnsi="Segoe UI Semibold" w:cs="Segoe UI Semibold" w:hint="cs"/>
          <w:sz w:val="20"/>
          <w:szCs w:val="20"/>
          <w:rtl/>
        </w:rPr>
        <w:t xml:space="preserve">וברכש חומרי גלם 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>–</w:t>
      </w:r>
      <w:r w:rsidRPr="005C4648">
        <w:rPr>
          <w:rFonts w:ascii="Segoe UI Semibold" w:hAnsi="Segoe UI Semibold" w:cs="Segoe UI Semibold" w:hint="cs"/>
          <w:sz w:val="20"/>
          <w:szCs w:val="20"/>
          <w:rtl/>
        </w:rPr>
        <w:t xml:space="preserve"> 3 שנים</w:t>
      </w:r>
      <w:r w:rsidR="005402CC">
        <w:rPr>
          <w:rFonts w:ascii="Segoe UI Semibold" w:hAnsi="Segoe UI Semibold" w:cs="Segoe UI Semibold" w:hint="cs"/>
          <w:sz w:val="20"/>
          <w:szCs w:val="20"/>
          <w:rtl/>
        </w:rPr>
        <w:t xml:space="preserve"> לפחות</w:t>
      </w:r>
    </w:p>
    <w:p w14:paraId="6AF88B4C" w14:textId="462D02C5" w:rsidR="001D0DCB" w:rsidRDefault="001D0DCB" w:rsidP="005C4648">
      <w:pPr>
        <w:pStyle w:val="a3"/>
        <w:numPr>
          <w:ilvl w:val="0"/>
          <w:numId w:val="21"/>
        </w:numPr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 w:hint="cs"/>
          <w:sz w:val="20"/>
          <w:szCs w:val="20"/>
          <w:rtl/>
        </w:rPr>
        <w:t>היכרות עם עולם הייבוא הימי</w:t>
      </w:r>
      <w:r w:rsidR="00A15568">
        <w:rPr>
          <w:rFonts w:ascii="Segoe UI Semibold" w:hAnsi="Segoe UI Semibold" w:cs="Segoe UI Semibold" w:hint="cs"/>
          <w:sz w:val="20"/>
          <w:szCs w:val="20"/>
          <w:rtl/>
        </w:rPr>
        <w:t xml:space="preserve"> והאווירי- יתרון</w:t>
      </w:r>
    </w:p>
    <w:p w14:paraId="0A2D17F3" w14:textId="223A3A3C" w:rsidR="001D0DCB" w:rsidRPr="005C4648" w:rsidRDefault="001D0DCB" w:rsidP="005C4648">
      <w:pPr>
        <w:pStyle w:val="a3"/>
        <w:numPr>
          <w:ilvl w:val="0"/>
          <w:numId w:val="21"/>
        </w:numPr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 w:hint="cs"/>
          <w:sz w:val="20"/>
          <w:szCs w:val="20"/>
          <w:rtl/>
        </w:rPr>
        <w:t xml:space="preserve">ניסיון בניהול משא ומתן </w:t>
      </w:r>
      <w:r>
        <w:rPr>
          <w:rFonts w:ascii="Segoe UI Semibold" w:hAnsi="Segoe UI Semibold" w:cs="Segoe UI Semibold"/>
          <w:sz w:val="20"/>
          <w:szCs w:val="20"/>
          <w:rtl/>
        </w:rPr>
        <w:t>–</w:t>
      </w:r>
      <w:r>
        <w:rPr>
          <w:rFonts w:ascii="Segoe UI Semibold" w:hAnsi="Segoe UI Semibold" w:cs="Segoe UI Semibold" w:hint="cs"/>
          <w:sz w:val="20"/>
          <w:szCs w:val="20"/>
          <w:rtl/>
        </w:rPr>
        <w:t xml:space="preserve"> 5 שנים לפחות</w:t>
      </w:r>
    </w:p>
    <w:p w14:paraId="5F78F068" w14:textId="5E97A42E" w:rsidR="005C4648" w:rsidRPr="005C4648" w:rsidRDefault="005C4648" w:rsidP="005C4648">
      <w:pPr>
        <w:pStyle w:val="a3"/>
        <w:numPr>
          <w:ilvl w:val="0"/>
          <w:numId w:val="21"/>
        </w:numPr>
        <w:rPr>
          <w:rFonts w:ascii="Segoe UI Semibold" w:hAnsi="Segoe UI Semibold" w:cs="Segoe UI Semibold"/>
          <w:sz w:val="20"/>
          <w:szCs w:val="20"/>
        </w:rPr>
      </w:pPr>
      <w:r w:rsidRPr="005C4648">
        <w:rPr>
          <w:rFonts w:ascii="Segoe UI Semibold" w:hAnsi="Segoe UI Semibold" w:cs="Segoe UI Semibold"/>
          <w:sz w:val="20"/>
          <w:szCs w:val="20"/>
          <w:rtl/>
        </w:rPr>
        <w:t xml:space="preserve">שליטה בתוכנות </w:t>
      </w:r>
      <w:r w:rsidRPr="005C4648">
        <w:rPr>
          <w:rFonts w:ascii="Segoe UI Semibold" w:hAnsi="Segoe UI Semibold" w:cs="Segoe UI Semibold"/>
          <w:sz w:val="20"/>
          <w:szCs w:val="20"/>
        </w:rPr>
        <w:t>OFFICE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 xml:space="preserve">, </w:t>
      </w:r>
      <w:r w:rsidRPr="005C4648">
        <w:rPr>
          <w:rFonts w:ascii="Segoe UI Semibold" w:hAnsi="Segoe UI Semibold" w:cs="Segoe UI Semibold"/>
          <w:sz w:val="20"/>
          <w:szCs w:val="20"/>
        </w:rPr>
        <w:t>ERP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 xml:space="preserve"> </w:t>
      </w:r>
      <w:r w:rsidR="00CB649C">
        <w:rPr>
          <w:rFonts w:ascii="Segoe UI Semibold" w:hAnsi="Segoe UI Semibold" w:cs="Segoe UI Semibold" w:hint="cs"/>
          <w:sz w:val="20"/>
          <w:szCs w:val="20"/>
          <w:rtl/>
        </w:rPr>
        <w:t xml:space="preserve">(עדיפות לאורקל), 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>יכולת למידה טובה של מערכות מחשוב חדשות</w:t>
      </w:r>
    </w:p>
    <w:p w14:paraId="488CC3B5" w14:textId="40063A99" w:rsidR="005C4648" w:rsidRPr="005C4648" w:rsidRDefault="005C4648" w:rsidP="005C4648">
      <w:pPr>
        <w:pStyle w:val="a3"/>
        <w:numPr>
          <w:ilvl w:val="0"/>
          <w:numId w:val="21"/>
        </w:numPr>
        <w:rPr>
          <w:rFonts w:ascii="Segoe UI Semibold" w:hAnsi="Segoe UI Semibold" w:cs="Segoe UI Semibold"/>
          <w:sz w:val="20"/>
          <w:szCs w:val="20"/>
        </w:rPr>
      </w:pPr>
      <w:r w:rsidRPr="005C4648">
        <w:rPr>
          <w:rFonts w:ascii="Segoe UI Semibold" w:hAnsi="Segoe UI Semibold" w:cs="Segoe UI Semibold"/>
          <w:sz w:val="20"/>
          <w:szCs w:val="20"/>
          <w:rtl/>
        </w:rPr>
        <w:t>יסודיות ותשומת לב לפרטים</w:t>
      </w:r>
    </w:p>
    <w:p w14:paraId="4A02CF3B" w14:textId="1AF27AE6" w:rsidR="005C4648" w:rsidRDefault="005C4648" w:rsidP="005C4648">
      <w:pPr>
        <w:pStyle w:val="a3"/>
        <w:numPr>
          <w:ilvl w:val="0"/>
          <w:numId w:val="21"/>
        </w:numPr>
        <w:rPr>
          <w:rFonts w:ascii="Segoe UI Semibold" w:hAnsi="Segoe UI Semibold" w:cs="Segoe UI Semibold"/>
          <w:sz w:val="20"/>
          <w:szCs w:val="20"/>
        </w:rPr>
      </w:pPr>
      <w:r w:rsidRPr="005C4648">
        <w:rPr>
          <w:rFonts w:ascii="Segoe UI Semibold" w:hAnsi="Segoe UI Semibold" w:cs="Segoe UI Semibold"/>
          <w:sz w:val="20"/>
          <w:szCs w:val="20"/>
          <w:rtl/>
        </w:rPr>
        <w:t>גמישות</w:t>
      </w:r>
      <w:r w:rsidR="00FC2F56">
        <w:rPr>
          <w:rFonts w:ascii="Segoe UI Semibold" w:hAnsi="Segoe UI Semibold" w:cs="Segoe UI Semibold" w:hint="cs"/>
          <w:sz w:val="20"/>
          <w:szCs w:val="20"/>
          <w:rtl/>
        </w:rPr>
        <w:t xml:space="preserve"> וחדשנות</w:t>
      </w:r>
      <w:r w:rsidR="00E44784">
        <w:rPr>
          <w:rFonts w:ascii="Segoe UI Semibold" w:hAnsi="Segoe UI Semibold" w:cs="Segoe UI Semibold" w:hint="cs"/>
          <w:sz w:val="20"/>
          <w:szCs w:val="20"/>
          <w:rtl/>
        </w:rPr>
        <w:t>,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 xml:space="preserve"> לקיחת אחריות על תחומים חדשים</w:t>
      </w:r>
      <w:r w:rsidR="00FC2F56">
        <w:rPr>
          <w:rFonts w:ascii="Segoe UI Semibold" w:hAnsi="Segoe UI Semibold" w:cs="Segoe UI Semibold" w:hint="cs"/>
          <w:sz w:val="20"/>
          <w:szCs w:val="20"/>
          <w:rtl/>
        </w:rPr>
        <w:t>, למידה מתמדת</w:t>
      </w:r>
    </w:p>
    <w:p w14:paraId="763B0AA8" w14:textId="0BC07612" w:rsidR="00CB649C" w:rsidRDefault="00CB649C" w:rsidP="005C4648">
      <w:pPr>
        <w:pStyle w:val="a3"/>
        <w:numPr>
          <w:ilvl w:val="0"/>
          <w:numId w:val="21"/>
        </w:numPr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 w:hint="cs"/>
          <w:sz w:val="20"/>
          <w:szCs w:val="20"/>
          <w:rtl/>
        </w:rPr>
        <w:t>אנגלית ברמה גבוהה</w:t>
      </w:r>
    </w:p>
    <w:p w14:paraId="22ECC01D" w14:textId="19A853B5" w:rsidR="005402CC" w:rsidRPr="005C4648" w:rsidRDefault="005402CC" w:rsidP="005C4648">
      <w:pPr>
        <w:pStyle w:val="a3"/>
        <w:numPr>
          <w:ilvl w:val="0"/>
          <w:numId w:val="21"/>
        </w:numPr>
        <w:rPr>
          <w:rFonts w:ascii="Segoe UI Semibold" w:hAnsi="Segoe UI Semibold" w:cs="Segoe UI Semibold"/>
          <w:sz w:val="20"/>
          <w:szCs w:val="20"/>
          <w:rtl/>
        </w:rPr>
      </w:pPr>
      <w:r>
        <w:rPr>
          <w:rFonts w:ascii="Segoe UI Semibold" w:hAnsi="Segoe UI Semibold" w:cs="Segoe UI Semibold" w:hint="cs"/>
          <w:sz w:val="20"/>
          <w:szCs w:val="20"/>
          <w:rtl/>
        </w:rPr>
        <w:t>גישה שירותית</w:t>
      </w:r>
    </w:p>
    <w:p w14:paraId="59D4CA67" w14:textId="77777777" w:rsidR="00E509DF" w:rsidRPr="005C4648" w:rsidRDefault="00E509DF">
      <w:pPr>
        <w:rPr>
          <w:rFonts w:ascii="Segoe UI Semibold" w:hAnsi="Segoe UI Semibold" w:cs="Segoe UI Semibold"/>
          <w:sz w:val="20"/>
          <w:szCs w:val="20"/>
          <w:rtl/>
        </w:rPr>
      </w:pPr>
    </w:p>
    <w:p w14:paraId="3B1197E2" w14:textId="12A4EC2A" w:rsidR="00962F59" w:rsidRDefault="00962F59" w:rsidP="00962F59">
      <w:pPr>
        <w:rPr>
          <w:rFonts w:ascii="Segoe UI Semibold" w:hAnsi="Segoe UI Semibold" w:cs="Segoe UI Semibold"/>
          <w:sz w:val="20"/>
          <w:szCs w:val="20"/>
          <w:rtl/>
        </w:rPr>
      </w:pPr>
      <w:r w:rsidRPr="005C4648">
        <w:rPr>
          <w:rFonts w:ascii="Segoe UI Semibold" w:hAnsi="Segoe UI Semibold" w:cs="Segoe UI Semibold"/>
          <w:b/>
          <w:bCs/>
          <w:sz w:val="20"/>
          <w:szCs w:val="20"/>
          <w:rtl/>
        </w:rPr>
        <w:t>תמצית אחריות ומטלות</w:t>
      </w:r>
      <w:r w:rsidRPr="005C4648">
        <w:rPr>
          <w:rFonts w:ascii="Segoe UI Semibold" w:hAnsi="Segoe UI Semibold" w:cs="Segoe UI Semibold"/>
          <w:sz w:val="20"/>
          <w:szCs w:val="20"/>
          <w:rtl/>
        </w:rPr>
        <w:t>:</w:t>
      </w:r>
    </w:p>
    <w:p w14:paraId="28D5D5C4" w14:textId="769F329E" w:rsidR="00D906E7" w:rsidRDefault="00D906E7" w:rsidP="005C4648">
      <w:pPr>
        <w:pStyle w:val="a3"/>
        <w:numPr>
          <w:ilvl w:val="0"/>
          <w:numId w:val="22"/>
        </w:numPr>
        <w:rPr>
          <w:rFonts w:ascii="Segoe UI Semibold" w:hAnsi="Segoe UI Semibold" w:cs="Segoe UI Semibold"/>
          <w:sz w:val="20"/>
          <w:szCs w:val="20"/>
        </w:rPr>
      </w:pPr>
      <w:r w:rsidRPr="00D906E7">
        <w:rPr>
          <w:rFonts w:ascii="Segoe UI Semibold" w:hAnsi="Segoe UI Semibold" w:cs="Segoe UI Semibold"/>
          <w:sz w:val="20"/>
          <w:szCs w:val="20"/>
          <w:rtl/>
        </w:rPr>
        <w:t>זמינות חומרים ושירותים לרצפת היצור תוך הקפדה על איכות החומרים והשירותים הנרכשים</w:t>
      </w:r>
    </w:p>
    <w:p w14:paraId="37E7D2EC" w14:textId="03BFBFCC" w:rsidR="00D906E7" w:rsidRDefault="00D906E7" w:rsidP="005C4648">
      <w:pPr>
        <w:pStyle w:val="a3"/>
        <w:numPr>
          <w:ilvl w:val="0"/>
          <w:numId w:val="22"/>
        </w:numPr>
        <w:rPr>
          <w:rFonts w:ascii="Segoe UI Semibold" w:hAnsi="Segoe UI Semibold" w:cs="Segoe UI Semibold"/>
          <w:sz w:val="20"/>
          <w:szCs w:val="20"/>
        </w:rPr>
      </w:pPr>
      <w:r w:rsidRPr="00D906E7">
        <w:rPr>
          <w:rFonts w:ascii="Segoe UI Semibold" w:hAnsi="Segoe UI Semibold" w:cs="Segoe UI Semibold"/>
          <w:sz w:val="20"/>
          <w:szCs w:val="20"/>
          <w:rtl/>
        </w:rPr>
        <w:t>חקר שוק</w:t>
      </w:r>
      <w:r>
        <w:rPr>
          <w:rFonts w:ascii="Segoe UI Semibold" w:hAnsi="Segoe UI Semibold" w:cs="Segoe UI Semibold" w:hint="cs"/>
          <w:sz w:val="20"/>
          <w:szCs w:val="20"/>
          <w:rtl/>
        </w:rPr>
        <w:t xml:space="preserve"> מתמשך</w:t>
      </w:r>
      <w:r w:rsidRPr="00D906E7">
        <w:rPr>
          <w:rFonts w:ascii="Segoe UI Semibold" w:hAnsi="Segoe UI Semibold" w:cs="Segoe UI Semibold"/>
          <w:sz w:val="20"/>
          <w:szCs w:val="20"/>
          <w:rtl/>
        </w:rPr>
        <w:t xml:space="preserve"> וצמצום חשיפה לסיכונים בקטגוריות הרכש שבתחום האחריות</w:t>
      </w:r>
    </w:p>
    <w:p w14:paraId="3BF45BB6" w14:textId="50FF4A9D" w:rsidR="00D906E7" w:rsidRDefault="00D906E7" w:rsidP="005C4648">
      <w:pPr>
        <w:pStyle w:val="a3"/>
        <w:numPr>
          <w:ilvl w:val="0"/>
          <w:numId w:val="22"/>
        </w:numPr>
        <w:rPr>
          <w:rFonts w:ascii="Segoe UI Semibold" w:hAnsi="Segoe UI Semibold" w:cs="Segoe UI Semibold"/>
          <w:sz w:val="20"/>
          <w:szCs w:val="20"/>
        </w:rPr>
      </w:pPr>
      <w:r w:rsidRPr="00D906E7">
        <w:rPr>
          <w:rFonts w:ascii="Segoe UI Semibold" w:hAnsi="Segoe UI Semibold" w:cs="Segoe UI Semibold"/>
          <w:sz w:val="20"/>
          <w:szCs w:val="20"/>
          <w:rtl/>
        </w:rPr>
        <w:t>מעורבות בתוכניות העבודה של לקוחות הפנים ובניית תהליכי רכש מול הממשקים בארגון</w:t>
      </w:r>
    </w:p>
    <w:p w14:paraId="6F4FE46A" w14:textId="263FAEA7" w:rsidR="00715AC9" w:rsidRPr="00715AC9" w:rsidRDefault="00715AC9" w:rsidP="00715AC9">
      <w:pPr>
        <w:pStyle w:val="a3"/>
        <w:numPr>
          <w:ilvl w:val="0"/>
          <w:numId w:val="22"/>
        </w:numPr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 w:hint="cs"/>
          <w:sz w:val="20"/>
          <w:szCs w:val="20"/>
          <w:rtl/>
        </w:rPr>
        <w:t>מקור ידע ותמיכה לקניינים ברכש ולדורשים</w:t>
      </w:r>
    </w:p>
    <w:p w14:paraId="3D24BECC" w14:textId="0038EF54" w:rsidR="00D906E7" w:rsidRPr="00D906E7" w:rsidRDefault="00D906E7" w:rsidP="00D906E7">
      <w:pPr>
        <w:pStyle w:val="a3"/>
        <w:numPr>
          <w:ilvl w:val="0"/>
          <w:numId w:val="22"/>
        </w:numPr>
        <w:rPr>
          <w:rFonts w:ascii="Segoe UI Semibold" w:hAnsi="Segoe UI Semibold" w:cs="Segoe UI Semibold"/>
          <w:sz w:val="20"/>
          <w:szCs w:val="20"/>
        </w:rPr>
      </w:pPr>
      <w:r w:rsidRPr="00D906E7">
        <w:rPr>
          <w:rFonts w:ascii="Segoe UI Semibold" w:hAnsi="Segoe UI Semibold" w:cs="Segoe UI Semibold"/>
          <w:sz w:val="20"/>
          <w:szCs w:val="20"/>
          <w:rtl/>
        </w:rPr>
        <w:t>בניית מערך ספקים איכותי ואמין לקטגוריות הרכש בתחום האחריות</w:t>
      </w:r>
    </w:p>
    <w:p w14:paraId="1D40D56E" w14:textId="031F11AC" w:rsidR="00D906E7" w:rsidRDefault="00D906E7" w:rsidP="005C4648">
      <w:pPr>
        <w:pStyle w:val="a3"/>
        <w:numPr>
          <w:ilvl w:val="0"/>
          <w:numId w:val="22"/>
        </w:numPr>
        <w:rPr>
          <w:rFonts w:ascii="Segoe UI Semibold" w:hAnsi="Segoe UI Semibold" w:cs="Segoe UI Semibold"/>
          <w:sz w:val="20"/>
          <w:szCs w:val="20"/>
        </w:rPr>
      </w:pPr>
      <w:r w:rsidRPr="00D906E7">
        <w:rPr>
          <w:rFonts w:ascii="Segoe UI Semibold" w:hAnsi="Segoe UI Semibold" w:cs="Segoe UI Semibold"/>
          <w:sz w:val="20"/>
          <w:szCs w:val="20"/>
          <w:rtl/>
        </w:rPr>
        <w:t>הפחתת עלות כוללת תוך שמירה על איכות החומרים והשירותים הנרכשים</w:t>
      </w:r>
    </w:p>
    <w:p w14:paraId="762FC2C8" w14:textId="77777777" w:rsidR="00D906E7" w:rsidRDefault="00D906E7" w:rsidP="00D906E7">
      <w:pPr>
        <w:pStyle w:val="a3"/>
        <w:numPr>
          <w:ilvl w:val="0"/>
          <w:numId w:val="22"/>
        </w:numPr>
        <w:rPr>
          <w:rFonts w:ascii="Segoe UI Semibold" w:hAnsi="Segoe UI Semibold" w:cs="Segoe UI Semibold"/>
          <w:sz w:val="20"/>
          <w:szCs w:val="20"/>
        </w:rPr>
      </w:pPr>
      <w:r w:rsidRPr="00D906E7">
        <w:rPr>
          <w:rFonts w:ascii="Segoe UI Semibold" w:hAnsi="Segoe UI Semibold" w:cs="Segoe UI Semibold"/>
          <w:sz w:val="20"/>
          <w:szCs w:val="20"/>
          <w:rtl/>
        </w:rPr>
        <w:t>טיפול שוטף מקצה לקצה בדרישות והזמנות רכש</w:t>
      </w:r>
    </w:p>
    <w:p w14:paraId="3F2BABEA" w14:textId="422DE826" w:rsidR="00D906E7" w:rsidRPr="00D906E7" w:rsidRDefault="00D906E7" w:rsidP="00D906E7">
      <w:pPr>
        <w:pStyle w:val="a3"/>
        <w:numPr>
          <w:ilvl w:val="0"/>
          <w:numId w:val="22"/>
        </w:numPr>
        <w:rPr>
          <w:rFonts w:ascii="Segoe UI Semibold" w:hAnsi="Segoe UI Semibold" w:cs="Segoe UI Semibold"/>
          <w:sz w:val="20"/>
          <w:szCs w:val="20"/>
        </w:rPr>
      </w:pPr>
      <w:r w:rsidRPr="00D906E7">
        <w:rPr>
          <w:rFonts w:ascii="Segoe UI Semibold" w:hAnsi="Segoe UI Semibold" w:cs="Segoe UI Semibold"/>
          <w:sz w:val="20"/>
          <w:szCs w:val="20"/>
          <w:rtl/>
        </w:rPr>
        <w:t>ניהול מו"מ</w:t>
      </w:r>
      <w:r>
        <w:rPr>
          <w:rFonts w:ascii="Segoe UI Semibold" w:hAnsi="Segoe UI Semibold" w:cs="Segoe UI Semibold" w:hint="cs"/>
          <w:sz w:val="20"/>
          <w:szCs w:val="20"/>
          <w:rtl/>
        </w:rPr>
        <w:t xml:space="preserve"> מול ספקים</w:t>
      </w:r>
      <w:r w:rsidRPr="00D906E7">
        <w:rPr>
          <w:rFonts w:ascii="Segoe UI Semibold" w:hAnsi="Segoe UI Semibold" w:cs="Segoe UI Semibold"/>
          <w:sz w:val="20"/>
          <w:szCs w:val="20"/>
          <w:rtl/>
        </w:rPr>
        <w:t>, חוזים והתקשרויות - אחריות לייזום ובניית הסכמים</w:t>
      </w:r>
    </w:p>
    <w:p w14:paraId="44A31E65" w14:textId="40D1DDBC" w:rsidR="00EC23AE" w:rsidRPr="005C4648" w:rsidRDefault="00EC23AE" w:rsidP="00EC23AE">
      <w:pPr>
        <w:pStyle w:val="a3"/>
        <w:ind w:left="360"/>
        <w:rPr>
          <w:rFonts w:ascii="Segoe UI Semibold" w:hAnsi="Segoe UI Semibold" w:cs="Segoe UI Semibold"/>
          <w:sz w:val="20"/>
          <w:szCs w:val="20"/>
          <w:rtl/>
        </w:rPr>
      </w:pPr>
    </w:p>
    <w:p w14:paraId="4E34555B" w14:textId="77777777" w:rsidR="00EC23AE" w:rsidRPr="005C4648" w:rsidRDefault="00EC23AE" w:rsidP="00EC23AE">
      <w:pPr>
        <w:pStyle w:val="a3"/>
        <w:ind w:left="360"/>
        <w:rPr>
          <w:rFonts w:ascii="Segoe UI Semibold" w:hAnsi="Segoe UI Semibold" w:cs="Segoe UI Semibold"/>
          <w:sz w:val="20"/>
          <w:szCs w:val="20"/>
          <w:rtl/>
        </w:rPr>
      </w:pPr>
    </w:p>
    <w:tbl>
      <w:tblPr>
        <w:tblStyle w:val="ab"/>
        <w:bidiVisual/>
        <w:tblW w:w="9914" w:type="dxa"/>
        <w:tblInd w:w="-355" w:type="dxa"/>
        <w:tblLook w:val="04A0" w:firstRow="1" w:lastRow="0" w:firstColumn="1" w:lastColumn="0" w:noHBand="0" w:noVBand="1"/>
      </w:tblPr>
      <w:tblGrid>
        <w:gridCol w:w="1413"/>
        <w:gridCol w:w="3827"/>
        <w:gridCol w:w="4674"/>
      </w:tblGrid>
      <w:tr w:rsidR="00AE0C97" w:rsidRPr="005C4648" w14:paraId="56755424" w14:textId="77777777" w:rsidTr="0087346C">
        <w:trPr>
          <w:tblHeader/>
        </w:trPr>
        <w:tc>
          <w:tcPr>
            <w:tcW w:w="1413" w:type="dxa"/>
            <w:shd w:val="clear" w:color="auto" w:fill="B4C6E7" w:themeFill="accent1" w:themeFillTint="66"/>
          </w:tcPr>
          <w:p w14:paraId="348DE098" w14:textId="1561B0BC" w:rsidR="00AE0C97" w:rsidRPr="005C4648" w:rsidRDefault="00AE0C97" w:rsidP="004C40CA">
            <w:pPr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5C4648">
              <w:rPr>
                <w:rFonts w:ascii="Segoe UI Semibold" w:hAnsi="Segoe UI Semibold" w:cs="Segoe UI Semibold"/>
                <w:b/>
                <w:bCs/>
                <w:sz w:val="20"/>
                <w:szCs w:val="20"/>
                <w:rtl/>
              </w:rPr>
              <w:t>נושא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41EDEB7B" w14:textId="5FC5C86E" w:rsidR="00AE0C97" w:rsidRPr="005C4648" w:rsidRDefault="00AE0C97" w:rsidP="004C40CA">
            <w:pPr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5C4648">
              <w:rPr>
                <w:rFonts w:ascii="Segoe UI Semibold" w:hAnsi="Segoe UI Semibold" w:cs="Segoe UI Semibold"/>
                <w:b/>
                <w:bCs/>
                <w:sz w:val="20"/>
                <w:szCs w:val="20"/>
                <w:rtl/>
              </w:rPr>
              <w:t>אחריות וממשקי עבודה</w:t>
            </w:r>
          </w:p>
        </w:tc>
        <w:tc>
          <w:tcPr>
            <w:tcW w:w="4674" w:type="dxa"/>
            <w:shd w:val="clear" w:color="auto" w:fill="B4C6E7" w:themeFill="accent1" w:themeFillTint="66"/>
          </w:tcPr>
          <w:p w14:paraId="5F6F935E" w14:textId="41A6FD47" w:rsidR="00AE0C97" w:rsidRPr="005C4648" w:rsidRDefault="00AE0C97" w:rsidP="004C40CA">
            <w:pPr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5C4648">
              <w:rPr>
                <w:rFonts w:ascii="Segoe UI Semibold" w:hAnsi="Segoe UI Semibold" w:cs="Segoe UI Semibold"/>
                <w:b/>
                <w:bCs/>
                <w:sz w:val="20"/>
                <w:szCs w:val="20"/>
                <w:rtl/>
              </w:rPr>
              <w:t>סמכות</w:t>
            </w:r>
          </w:p>
        </w:tc>
      </w:tr>
      <w:tr w:rsidR="000459F6" w:rsidRPr="005C4648" w14:paraId="01FA2214" w14:textId="77777777" w:rsidTr="0087346C">
        <w:tc>
          <w:tcPr>
            <w:tcW w:w="1413" w:type="dxa"/>
          </w:tcPr>
          <w:p w14:paraId="585DC2E2" w14:textId="621E6B3E" w:rsidR="000459F6" w:rsidRPr="00341206" w:rsidRDefault="003F65EC" w:rsidP="00341206">
            <w:p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3F65EC">
              <w:rPr>
                <w:rFonts w:ascii="Segoe UI Semibold" w:hAnsi="Segoe UI Semibold" w:cs="Segoe UI Semibold"/>
                <w:sz w:val="20"/>
                <w:szCs w:val="20"/>
                <w:rtl/>
              </w:rPr>
              <w:t xml:space="preserve">זמינות חומרים ושירותים לרצפת היצור </w:t>
            </w:r>
          </w:p>
        </w:tc>
        <w:tc>
          <w:tcPr>
            <w:tcW w:w="3827" w:type="dxa"/>
          </w:tcPr>
          <w:p w14:paraId="05F4BB96" w14:textId="3CE69C1C" w:rsidR="0087346C" w:rsidRPr="0087346C" w:rsidRDefault="0087346C" w:rsidP="0087346C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זיהוי מתמשך של צרכי המפעל</w:t>
            </w:r>
          </w:p>
          <w:p w14:paraId="4096D78D" w14:textId="1338D29E" w:rsidR="003F65EC" w:rsidRDefault="003F65EC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איתור מקורות וביצוע הזמנות לפריטים ו/או השירותים הנדרשים על ידי היחידות השונות במפעל</w:t>
            </w:r>
          </w:p>
          <w:p w14:paraId="763E43BA" w14:textId="77777777" w:rsidR="00E44784" w:rsidRDefault="003F65EC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F65EC">
              <w:rPr>
                <w:rFonts w:ascii="Segoe UI Semibold" w:hAnsi="Segoe UI Semibold" w:cs="Segoe UI Semibold"/>
                <w:sz w:val="20"/>
                <w:szCs w:val="20"/>
                <w:rtl/>
              </w:rPr>
              <w:t>הקפדה על איכות החומרים והשירותים הנרכשים</w:t>
            </w:r>
          </w:p>
          <w:p w14:paraId="200A43C7" w14:textId="49BDEE4D" w:rsidR="0087346C" w:rsidRPr="006B2F5D" w:rsidRDefault="0087346C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ממשקי עבודה: כל אגפי המפעל</w:t>
            </w:r>
          </w:p>
        </w:tc>
        <w:tc>
          <w:tcPr>
            <w:tcW w:w="4674" w:type="dxa"/>
          </w:tcPr>
          <w:p w14:paraId="669646DB" w14:textId="77777777" w:rsidR="008A2266" w:rsidRDefault="0087346C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פגישות עם לקוחות פנימיים לקביעת צרכים ולעדכונם</w:t>
            </w:r>
          </w:p>
          <w:p w14:paraId="45CE9E41" w14:textId="77777777" w:rsidR="0087346C" w:rsidRDefault="0087346C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פניה לספקים ואיסוף נתוני איכות, זמינות ועלויות </w:t>
            </w:r>
          </w:p>
          <w:p w14:paraId="44D6DD71" w14:textId="7DCF0F7A" w:rsidR="0087346C" w:rsidRPr="006B2F5D" w:rsidRDefault="0087346C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מעקב קבלת חומרים ושירותים מול לקוחות פנימיים, ספקים ומערכות מידע</w:t>
            </w:r>
          </w:p>
        </w:tc>
      </w:tr>
      <w:tr w:rsidR="0087346C" w:rsidRPr="005C4648" w14:paraId="2D2DBC6D" w14:textId="77777777" w:rsidTr="0087346C">
        <w:tc>
          <w:tcPr>
            <w:tcW w:w="1413" w:type="dxa"/>
          </w:tcPr>
          <w:p w14:paraId="61095184" w14:textId="21A29FA8" w:rsidR="0087346C" w:rsidRPr="003B2830" w:rsidRDefault="003B2830" w:rsidP="003B283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B2830">
              <w:rPr>
                <w:rFonts w:ascii="Segoe UI Semibold" w:hAnsi="Segoe UI Semibold" w:cs="Segoe UI Semibold"/>
                <w:sz w:val="20"/>
                <w:szCs w:val="20"/>
                <w:rtl/>
              </w:rPr>
              <w:t>חקר שוק</w:t>
            </w:r>
            <w:r w:rsidRPr="003B2830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27" w:type="dxa"/>
          </w:tcPr>
          <w:p w14:paraId="3EDC39CF" w14:textId="22183CB7" w:rsidR="003B2830" w:rsidRPr="003B2830" w:rsidRDefault="003B2830" w:rsidP="003B2830">
            <w:pPr>
              <w:pStyle w:val="a3"/>
              <w:numPr>
                <w:ilvl w:val="0"/>
                <w:numId w:val="30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B2830">
              <w:rPr>
                <w:rFonts w:ascii="Segoe UI Semibold" w:hAnsi="Segoe UI Semibold" w:cs="Segoe UI Semibold"/>
                <w:sz w:val="20"/>
                <w:szCs w:val="20"/>
                <w:rtl/>
              </w:rPr>
              <w:t>חקר שוק</w:t>
            </w:r>
            <w:r w:rsidRPr="003B2830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 מתמשך</w:t>
            </w:r>
            <w:r w:rsidRPr="003B2830">
              <w:rPr>
                <w:rFonts w:ascii="Segoe UI Semibold" w:hAnsi="Segoe UI Semibold" w:cs="Segoe UI Semibold"/>
                <w:sz w:val="20"/>
                <w:szCs w:val="20"/>
                <w:rtl/>
              </w:rPr>
              <w:t xml:space="preserve"> </w:t>
            </w: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ל</w:t>
            </w:r>
            <w:r w:rsidRPr="003B2830">
              <w:rPr>
                <w:rFonts w:ascii="Segoe UI Semibold" w:hAnsi="Segoe UI Semibold" w:cs="Segoe UI Semibold"/>
                <w:sz w:val="20"/>
                <w:szCs w:val="20"/>
                <w:rtl/>
              </w:rPr>
              <w:t>צמצום חשיפה לסיכונים בקטגוריות הרכש שבתחום האחריות</w:t>
            </w:r>
          </w:p>
          <w:p w14:paraId="3D891A55" w14:textId="7A0477AC" w:rsidR="0087346C" w:rsidRDefault="003B2830" w:rsidP="0087346C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ייצור ושימור מסד נתונים של מדדים: סחורות ושירותים, חומרי גלם ואנרגיה, מגמות עולמיות המשפיעות על עולם התוכן (איכות סביבה, אירוע עולמי, מחסור, רגולציה וכדומה)</w:t>
            </w:r>
          </w:p>
        </w:tc>
        <w:tc>
          <w:tcPr>
            <w:tcW w:w="4674" w:type="dxa"/>
          </w:tcPr>
          <w:p w14:paraId="2F1CA95B" w14:textId="77777777" w:rsidR="0087346C" w:rsidRDefault="003B2830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פניה למקורות מידע חיצוניים לארגון ואיסוף וניתוח נתונים</w:t>
            </w:r>
          </w:p>
          <w:p w14:paraId="4FC3FF80" w14:textId="6847E278" w:rsidR="003B2830" w:rsidRDefault="003B2830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פניה למקורות מידע פנימיים- מומחי תוכן בתחומם, איסוף וניתוח נתונים</w:t>
            </w:r>
          </w:p>
        </w:tc>
      </w:tr>
      <w:tr w:rsidR="003B2830" w:rsidRPr="005C4648" w14:paraId="52439A49" w14:textId="77777777" w:rsidTr="0087346C">
        <w:tc>
          <w:tcPr>
            <w:tcW w:w="1413" w:type="dxa"/>
          </w:tcPr>
          <w:p w14:paraId="00E88F30" w14:textId="3B069F5C" w:rsidR="003B2830" w:rsidRPr="00064C1C" w:rsidRDefault="00064C1C" w:rsidP="00064C1C">
            <w:p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שותף עסקי</w:t>
            </w:r>
          </w:p>
        </w:tc>
        <w:tc>
          <w:tcPr>
            <w:tcW w:w="3827" w:type="dxa"/>
          </w:tcPr>
          <w:p w14:paraId="73F04656" w14:textId="77777777" w:rsidR="00064C1C" w:rsidRDefault="00064C1C" w:rsidP="00715AC9">
            <w:pPr>
              <w:pStyle w:val="a3"/>
              <w:numPr>
                <w:ilvl w:val="0"/>
                <w:numId w:val="30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6E7">
              <w:rPr>
                <w:rFonts w:ascii="Segoe UI Semibold" w:hAnsi="Segoe UI Semibold" w:cs="Segoe UI Semibold"/>
                <w:sz w:val="20"/>
                <w:szCs w:val="20"/>
                <w:rtl/>
              </w:rPr>
              <w:t xml:space="preserve">מעורבות בתוכניות העבודה של לקוחות הפנים </w:t>
            </w:r>
          </w:p>
          <w:p w14:paraId="549C14A3" w14:textId="445B0C36" w:rsidR="00064C1C" w:rsidRDefault="00064C1C" w:rsidP="00715AC9">
            <w:pPr>
              <w:pStyle w:val="a3"/>
              <w:numPr>
                <w:ilvl w:val="0"/>
                <w:numId w:val="30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6E7">
              <w:rPr>
                <w:rFonts w:ascii="Segoe UI Semibold" w:hAnsi="Segoe UI Semibold" w:cs="Segoe UI Semibold"/>
                <w:sz w:val="20"/>
                <w:szCs w:val="20"/>
                <w:rtl/>
              </w:rPr>
              <w:t>בניית תהליכי רכש מול הממשקים בארגון</w:t>
            </w:r>
          </w:p>
          <w:p w14:paraId="74C9C81A" w14:textId="3382810A" w:rsidR="003B2830" w:rsidRPr="00715AC9" w:rsidRDefault="003B2830" w:rsidP="00715AC9">
            <w:pPr>
              <w:pStyle w:val="a3"/>
              <w:ind w:left="360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</w:p>
        </w:tc>
        <w:tc>
          <w:tcPr>
            <w:tcW w:w="4674" w:type="dxa"/>
          </w:tcPr>
          <w:p w14:paraId="619ED4A5" w14:textId="02EBE20F" w:rsidR="009A14B8" w:rsidRDefault="00064C1C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lastRenderedPageBreak/>
              <w:t xml:space="preserve">בניית אמון ומערכות יחסים </w:t>
            </w:r>
            <w:r w:rsidR="009A14B8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של עבודה מול לקוחות פנימיים באמצעות תקשור התועלות של יצירת שיתוף הפעולה בין הלקוח לקניין: הפחתת עלויות לפנוי תקציב לפעילות נוספת, וכן תמיכה </w:t>
            </w:r>
            <w:r w:rsidR="009A14B8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lastRenderedPageBreak/>
              <w:t xml:space="preserve">בהתנהלות מול הספקים בהיבט של </w:t>
            </w:r>
            <w:r w:rsidR="0034268B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תנאי תשלום וכדומה</w:t>
            </w:r>
          </w:p>
          <w:p w14:paraId="7C0E78F7" w14:textId="427D7283" w:rsidR="003B2830" w:rsidRDefault="00064C1C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מפגשים קבועים עם לקוחות פנימיים בעולם התוכן </w:t>
            </w:r>
          </w:p>
        </w:tc>
      </w:tr>
      <w:tr w:rsidR="00715AC9" w:rsidRPr="005C4648" w14:paraId="267EA7E8" w14:textId="77777777" w:rsidTr="0087346C">
        <w:tc>
          <w:tcPr>
            <w:tcW w:w="1413" w:type="dxa"/>
          </w:tcPr>
          <w:p w14:paraId="2C1DBD66" w14:textId="7F712AC3" w:rsidR="00715AC9" w:rsidRDefault="00715AC9" w:rsidP="00064C1C">
            <w:p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lastRenderedPageBreak/>
              <w:t>מומחה תוכן</w:t>
            </w:r>
          </w:p>
        </w:tc>
        <w:tc>
          <w:tcPr>
            <w:tcW w:w="3827" w:type="dxa"/>
          </w:tcPr>
          <w:p w14:paraId="63FC3689" w14:textId="77777777" w:rsidR="00715AC9" w:rsidRDefault="00715AC9" w:rsidP="00715AC9">
            <w:pPr>
              <w:pStyle w:val="a3"/>
              <w:numPr>
                <w:ilvl w:val="0"/>
                <w:numId w:val="32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715AC9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מקור ידע ותמיכה לקניינים ברכש ולדורשים</w:t>
            </w:r>
          </w:p>
          <w:p w14:paraId="0BF7C2D5" w14:textId="6873AC68" w:rsidR="00715AC9" w:rsidRPr="00715AC9" w:rsidRDefault="00715AC9" w:rsidP="00715AC9">
            <w:pPr>
              <w:pStyle w:val="a3"/>
              <w:numPr>
                <w:ilvl w:val="0"/>
                <w:numId w:val="32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בניית מסד נתונים בעולם התוכן הרלוונטי</w:t>
            </w:r>
          </w:p>
        </w:tc>
        <w:tc>
          <w:tcPr>
            <w:tcW w:w="4674" w:type="dxa"/>
          </w:tcPr>
          <w:p w14:paraId="2B6A67DC" w14:textId="320E22B1" w:rsidR="00715AC9" w:rsidRDefault="00715AC9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ריכוז נתונים מתמשך בעולם התוכן</w:t>
            </w:r>
          </w:p>
          <w:p w14:paraId="3AFA1183" w14:textId="70D02BC2" w:rsidR="00715AC9" w:rsidRDefault="00715AC9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משתף במידע קולגות ולקוחות פנימיים</w:t>
            </w:r>
          </w:p>
        </w:tc>
      </w:tr>
      <w:tr w:rsidR="00FC2F56" w:rsidRPr="005C4648" w14:paraId="5225922B" w14:textId="77777777" w:rsidTr="0087346C">
        <w:tc>
          <w:tcPr>
            <w:tcW w:w="1413" w:type="dxa"/>
          </w:tcPr>
          <w:p w14:paraId="7D08DF29" w14:textId="42DDAC58" w:rsidR="00FC2F56" w:rsidRPr="00FC2F56" w:rsidRDefault="00FC2F56" w:rsidP="00FC2F56">
            <w:p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FC2F56">
              <w:rPr>
                <w:rFonts w:ascii="Segoe UI Semibold" w:hAnsi="Segoe UI Semibold" w:cs="Segoe UI Semibold"/>
                <w:sz w:val="20"/>
                <w:szCs w:val="20"/>
                <w:rtl/>
              </w:rPr>
              <w:t xml:space="preserve">בניית מערך ספקים </w:t>
            </w:r>
          </w:p>
        </w:tc>
        <w:tc>
          <w:tcPr>
            <w:tcW w:w="3827" w:type="dxa"/>
          </w:tcPr>
          <w:p w14:paraId="32173390" w14:textId="77777777" w:rsidR="00FC2F56" w:rsidRDefault="00FC2F56" w:rsidP="00FC2F56">
            <w:pPr>
              <w:pStyle w:val="a3"/>
              <w:numPr>
                <w:ilvl w:val="0"/>
                <w:numId w:val="30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6E7">
              <w:rPr>
                <w:rFonts w:ascii="Segoe UI Semibold" w:hAnsi="Segoe UI Semibold" w:cs="Segoe UI Semibold"/>
                <w:sz w:val="20"/>
                <w:szCs w:val="20"/>
                <w:rtl/>
              </w:rPr>
              <w:t>בניית מערך ספקים איכותי ואמין לקטגוריות הרכש בתחום האחריות</w:t>
            </w:r>
          </w:p>
          <w:p w14:paraId="58662E51" w14:textId="186118DD" w:rsidR="00FC2F56" w:rsidRPr="00FC2F56" w:rsidRDefault="00FC2F56" w:rsidP="00FC2F56">
            <w:pPr>
              <w:pStyle w:val="a3"/>
              <w:numPr>
                <w:ilvl w:val="0"/>
                <w:numId w:val="30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ממשקי עבודה: כלל יחידות החברה</w:t>
            </w:r>
          </w:p>
        </w:tc>
        <w:tc>
          <w:tcPr>
            <w:tcW w:w="4674" w:type="dxa"/>
          </w:tcPr>
          <w:p w14:paraId="630BAE2B" w14:textId="1A33C163" w:rsidR="00FC2F56" w:rsidRDefault="00FC2F56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בניית מערך אלטרנטיבות לכל הספקים שבתחום אחריותו, בדגש על ספקים אסטרטגיים</w:t>
            </w:r>
          </w:p>
        </w:tc>
      </w:tr>
      <w:tr w:rsidR="00FC2F56" w:rsidRPr="005C4648" w14:paraId="14E39AF0" w14:textId="77777777" w:rsidTr="0087346C">
        <w:tc>
          <w:tcPr>
            <w:tcW w:w="1413" w:type="dxa"/>
          </w:tcPr>
          <w:p w14:paraId="0D9EE1A6" w14:textId="66704527" w:rsidR="00FC2F56" w:rsidRPr="00FC2F56" w:rsidRDefault="00FC2F56" w:rsidP="00FC2F56">
            <w:p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חיסכון במשאבים וחדשנות</w:t>
            </w:r>
          </w:p>
        </w:tc>
        <w:tc>
          <w:tcPr>
            <w:tcW w:w="3827" w:type="dxa"/>
          </w:tcPr>
          <w:p w14:paraId="0BE30702" w14:textId="77777777" w:rsidR="00FC2F56" w:rsidRDefault="00FC2F56" w:rsidP="00FC2F56">
            <w:pPr>
              <w:pStyle w:val="a3"/>
              <w:numPr>
                <w:ilvl w:val="0"/>
                <w:numId w:val="30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6E7">
              <w:rPr>
                <w:rFonts w:ascii="Segoe UI Semibold" w:hAnsi="Segoe UI Semibold" w:cs="Segoe UI Semibold"/>
                <w:sz w:val="20"/>
                <w:szCs w:val="20"/>
                <w:rtl/>
              </w:rPr>
              <w:t>הפחתת עלות כוללת תוך שמירה על איכות החומרים והשירותים הנרכשים</w:t>
            </w:r>
          </w:p>
          <w:p w14:paraId="23434D56" w14:textId="13802158" w:rsidR="00FC2F56" w:rsidRPr="00D906E7" w:rsidRDefault="00FC2F56" w:rsidP="00FC2F56">
            <w:pPr>
              <w:pStyle w:val="a3"/>
              <w:numPr>
                <w:ilvl w:val="0"/>
                <w:numId w:val="30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בחינה מתמדת של תהליכי רכש קיימים</w:t>
            </w:r>
          </w:p>
        </w:tc>
        <w:tc>
          <w:tcPr>
            <w:tcW w:w="4674" w:type="dxa"/>
          </w:tcPr>
          <w:p w14:paraId="08AF6D9A" w14:textId="77777777" w:rsidR="00FC2F56" w:rsidRDefault="00FC2F56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עיון בחומר מקצועי</w:t>
            </w:r>
          </w:p>
          <w:p w14:paraId="061855D9" w14:textId="77777777" w:rsidR="00FC2F56" w:rsidRDefault="00FC2F56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התנהלות פרואקטיבית רציפה מול הספקים</w:t>
            </w:r>
          </w:p>
          <w:p w14:paraId="67FAA046" w14:textId="3C183CF3" w:rsidR="00FC2F56" w:rsidRDefault="00FC2F56" w:rsidP="006B2F5D">
            <w:pPr>
              <w:pStyle w:val="a3"/>
              <w:numPr>
                <w:ilvl w:val="0"/>
                <w:numId w:val="23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תרגום תהליכי רכש מעולמות תוכן אחרים ובחינת התאמתם לתהליכים הקיימים</w:t>
            </w:r>
          </w:p>
        </w:tc>
      </w:tr>
      <w:tr w:rsidR="000459F6" w:rsidRPr="005C4648" w14:paraId="49A20290" w14:textId="77777777" w:rsidTr="0087346C">
        <w:tc>
          <w:tcPr>
            <w:tcW w:w="1413" w:type="dxa"/>
          </w:tcPr>
          <w:p w14:paraId="0457D5D8" w14:textId="7D864C15" w:rsidR="000459F6" w:rsidRPr="00E54055" w:rsidRDefault="00E54055" w:rsidP="00E54055">
            <w:p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E54055">
              <w:rPr>
                <w:rFonts w:ascii="Segoe UI Semibold" w:hAnsi="Segoe UI Semibold" w:cs="Segoe UI Semibold"/>
                <w:sz w:val="20"/>
                <w:szCs w:val="20"/>
                <w:rtl/>
              </w:rPr>
              <w:t>טיפול שוטף מקצה לקצה בדרישות והזמנות רכש</w:t>
            </w:r>
          </w:p>
        </w:tc>
        <w:tc>
          <w:tcPr>
            <w:tcW w:w="3827" w:type="dxa"/>
          </w:tcPr>
          <w:p w14:paraId="2E3E24B5" w14:textId="77777777" w:rsidR="00E54055" w:rsidRDefault="00F50AF4" w:rsidP="00E54055">
            <w:pPr>
              <w:pStyle w:val="a3"/>
              <w:numPr>
                <w:ilvl w:val="0"/>
                <w:numId w:val="31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54055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בדיקת התאמת הדרישה להצעת המחיר</w:t>
            </w:r>
            <w:r w:rsidR="00C73FEB" w:rsidRPr="00E54055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 מול הדורשים והספקים</w:t>
            </w:r>
            <w:r w:rsidR="00E54055" w:rsidRPr="00E54055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 </w:t>
            </w:r>
          </w:p>
          <w:p w14:paraId="44DCA942" w14:textId="0E7EB6F9" w:rsidR="00E54055" w:rsidRPr="00E54055" w:rsidRDefault="00E54055" w:rsidP="00E54055">
            <w:pPr>
              <w:pStyle w:val="a3"/>
              <w:numPr>
                <w:ilvl w:val="0"/>
                <w:numId w:val="31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54055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הפקת הזמנות מדרישות </w:t>
            </w:r>
          </w:p>
          <w:p w14:paraId="38B36575" w14:textId="60561E05" w:rsidR="000459F6" w:rsidRPr="00C73FEB" w:rsidRDefault="000459F6" w:rsidP="00C73FEB">
            <w:p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</w:p>
        </w:tc>
        <w:tc>
          <w:tcPr>
            <w:tcW w:w="4674" w:type="dxa"/>
          </w:tcPr>
          <w:p w14:paraId="4EBF1C8F" w14:textId="77777777" w:rsidR="006C68F6" w:rsidRDefault="00F50AF4" w:rsidP="00F50AF4">
            <w:pPr>
              <w:pStyle w:val="a3"/>
              <w:numPr>
                <w:ilvl w:val="0"/>
                <w:numId w:val="24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ניהול מו"מ מול ספקים</w:t>
            </w:r>
          </w:p>
          <w:p w14:paraId="1CE811B7" w14:textId="3E4BDBD1" w:rsidR="00F50AF4" w:rsidRDefault="00F50AF4" w:rsidP="00F50AF4">
            <w:pPr>
              <w:pStyle w:val="a3"/>
              <w:numPr>
                <w:ilvl w:val="0"/>
                <w:numId w:val="24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שליחת מסמכי פתיחת ספק לספקים </w:t>
            </w:r>
            <w:r w:rsidR="00C3473D"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חדשים</w:t>
            </w: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 וביצוע מעקב אחר קבלתם; העברתם להנהח</w:t>
            </w:r>
          </w:p>
          <w:p w14:paraId="4AD36EC4" w14:textId="77777777" w:rsidR="00394391" w:rsidRDefault="00F50AF4" w:rsidP="00394391">
            <w:pPr>
              <w:pStyle w:val="a3"/>
              <w:numPr>
                <w:ilvl w:val="0"/>
                <w:numId w:val="24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הקפדה על פירוט מלא של כל המידע הקשור בדרישה לעבודה / שירות</w:t>
            </w:r>
          </w:p>
          <w:p w14:paraId="554816DD" w14:textId="0F4CE62D" w:rsidR="00E54055" w:rsidRPr="00394391" w:rsidRDefault="00E54055" w:rsidP="00394391">
            <w:pPr>
              <w:pStyle w:val="a3"/>
              <w:numPr>
                <w:ilvl w:val="0"/>
                <w:numId w:val="24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טיפול בפערי תשלומים מול ספקים</w:t>
            </w:r>
          </w:p>
        </w:tc>
      </w:tr>
      <w:tr w:rsidR="00E54055" w:rsidRPr="005C4648" w14:paraId="41242013" w14:textId="77777777" w:rsidTr="0087346C">
        <w:tc>
          <w:tcPr>
            <w:tcW w:w="1413" w:type="dxa"/>
          </w:tcPr>
          <w:p w14:paraId="6652E4A0" w14:textId="5E9D6717" w:rsidR="00E54055" w:rsidRPr="00E54055" w:rsidRDefault="00E54055" w:rsidP="00E54055">
            <w:p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התקשרויות</w:t>
            </w:r>
          </w:p>
        </w:tc>
        <w:tc>
          <w:tcPr>
            <w:tcW w:w="3827" w:type="dxa"/>
          </w:tcPr>
          <w:p w14:paraId="342D9C39" w14:textId="26B84DD1" w:rsidR="00E54055" w:rsidRDefault="00E54055" w:rsidP="00E54055">
            <w:pPr>
              <w:pStyle w:val="a3"/>
              <w:numPr>
                <w:ilvl w:val="0"/>
                <w:numId w:val="31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6E7">
              <w:rPr>
                <w:rFonts w:ascii="Segoe UI Semibold" w:hAnsi="Segoe UI Semibold" w:cs="Segoe UI Semibold"/>
                <w:sz w:val="20"/>
                <w:szCs w:val="20"/>
                <w:rtl/>
              </w:rPr>
              <w:t>אחריות לייזום ובניית הסכמים</w:t>
            </w: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,</w:t>
            </w:r>
            <w:r w:rsidRPr="00D906E7">
              <w:rPr>
                <w:rFonts w:ascii="Segoe UI Semibold" w:hAnsi="Segoe UI Semibold" w:cs="Segoe UI Semibold"/>
                <w:sz w:val="20"/>
                <w:szCs w:val="20"/>
                <w:rtl/>
              </w:rPr>
              <w:t xml:space="preserve"> חוזים והתקשרויות</w:t>
            </w:r>
          </w:p>
          <w:p w14:paraId="761DA999" w14:textId="6EA7789A" w:rsidR="00E54055" w:rsidRDefault="00E54055" w:rsidP="00E54055">
            <w:pPr>
              <w:pStyle w:val="a3"/>
              <w:numPr>
                <w:ilvl w:val="0"/>
                <w:numId w:val="31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6E7">
              <w:rPr>
                <w:rFonts w:ascii="Segoe UI Semibold" w:hAnsi="Segoe UI Semibold" w:cs="Segoe UI Semibold"/>
                <w:sz w:val="20"/>
                <w:szCs w:val="20"/>
                <w:rtl/>
              </w:rPr>
              <w:t>ניהול מו"מ</w:t>
            </w: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 xml:space="preserve"> מול ספקים</w:t>
            </w:r>
          </w:p>
          <w:p w14:paraId="699E3A12" w14:textId="77777777" w:rsidR="00E54055" w:rsidRDefault="00E54055" w:rsidP="001E685C">
            <w:pPr>
              <w:pStyle w:val="a3"/>
              <w:numPr>
                <w:ilvl w:val="0"/>
                <w:numId w:val="31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עדכון ההתקשרויות באורקל</w:t>
            </w:r>
          </w:p>
          <w:p w14:paraId="1519A9D7" w14:textId="7626B4B4" w:rsidR="001E685C" w:rsidRPr="001E685C" w:rsidRDefault="001E685C" w:rsidP="001E685C">
            <w:pPr>
              <w:pStyle w:val="a3"/>
              <w:numPr>
                <w:ilvl w:val="0"/>
                <w:numId w:val="31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ממשקי עבודה: כלל יחידות החברה</w:t>
            </w:r>
          </w:p>
        </w:tc>
        <w:tc>
          <w:tcPr>
            <w:tcW w:w="4674" w:type="dxa"/>
          </w:tcPr>
          <w:p w14:paraId="0A6AC775" w14:textId="77777777" w:rsidR="00E54055" w:rsidRDefault="001E685C" w:rsidP="00F50AF4">
            <w:pPr>
              <w:pStyle w:val="a3"/>
              <w:numPr>
                <w:ilvl w:val="0"/>
                <w:numId w:val="24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בחינת צרכי משתמשים בשיתוף עמהם</w:t>
            </w:r>
          </w:p>
          <w:p w14:paraId="48246C60" w14:textId="77777777" w:rsidR="001E685C" w:rsidRDefault="001E685C" w:rsidP="00F50AF4">
            <w:pPr>
              <w:pStyle w:val="a3"/>
              <w:numPr>
                <w:ilvl w:val="0"/>
                <w:numId w:val="24"/>
              </w:num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טיוב תנאים מסחריים, מקצועיים ומשפטיים בכפוף לאישור מנהל האגף</w:t>
            </w:r>
          </w:p>
          <w:p w14:paraId="14955D2C" w14:textId="59CEEE35" w:rsidR="001E685C" w:rsidRDefault="001E685C" w:rsidP="00F50AF4">
            <w:pPr>
              <w:pStyle w:val="a3"/>
              <w:numPr>
                <w:ilvl w:val="0"/>
                <w:numId w:val="24"/>
              </w:numPr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szCs w:val="20"/>
                <w:rtl/>
              </w:rPr>
              <w:t>הגמשת תנאי התקשרות לזכות הספק בשיתוף המשתמשים ובכפוף לאישור מנהל המחלקה</w:t>
            </w:r>
          </w:p>
        </w:tc>
      </w:tr>
    </w:tbl>
    <w:p w14:paraId="1D7AF2D4" w14:textId="77777777" w:rsidR="00C121A5" w:rsidRPr="005C4648" w:rsidRDefault="00C121A5">
      <w:pPr>
        <w:rPr>
          <w:rFonts w:ascii="Segoe UI Semibold" w:hAnsi="Segoe UI Semibold" w:cs="Segoe UI Semibold"/>
          <w:sz w:val="20"/>
          <w:szCs w:val="20"/>
        </w:rPr>
      </w:pPr>
    </w:p>
    <w:sectPr w:rsidR="00C121A5" w:rsidRPr="005C4648" w:rsidSect="00E733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DC"/>
    <w:multiLevelType w:val="hybridMultilevel"/>
    <w:tmpl w:val="918AF0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65A6F"/>
    <w:multiLevelType w:val="hybridMultilevel"/>
    <w:tmpl w:val="58B0B7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A59E4"/>
    <w:multiLevelType w:val="hybridMultilevel"/>
    <w:tmpl w:val="B38221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E5368"/>
    <w:multiLevelType w:val="hybridMultilevel"/>
    <w:tmpl w:val="08DE88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846AE"/>
    <w:multiLevelType w:val="hybridMultilevel"/>
    <w:tmpl w:val="B9FC90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C5DED"/>
    <w:multiLevelType w:val="hybridMultilevel"/>
    <w:tmpl w:val="6BF4EC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6F37C8"/>
    <w:multiLevelType w:val="hybridMultilevel"/>
    <w:tmpl w:val="4112A7DA"/>
    <w:lvl w:ilvl="0" w:tplc="C7CA44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9C54C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ECDC82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CAB4C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82DC5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AEF128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205AB2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14BACC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9EC9DE4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83D5D26"/>
    <w:multiLevelType w:val="hybridMultilevel"/>
    <w:tmpl w:val="1714AF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D6296A"/>
    <w:multiLevelType w:val="hybridMultilevel"/>
    <w:tmpl w:val="EBFCA6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C66D7D"/>
    <w:multiLevelType w:val="hybridMultilevel"/>
    <w:tmpl w:val="051409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095445"/>
    <w:multiLevelType w:val="hybridMultilevel"/>
    <w:tmpl w:val="E752EB2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4818F9"/>
    <w:multiLevelType w:val="hybridMultilevel"/>
    <w:tmpl w:val="5E9032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E2DB8"/>
    <w:multiLevelType w:val="hybridMultilevel"/>
    <w:tmpl w:val="56F2FF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197874"/>
    <w:multiLevelType w:val="hybridMultilevel"/>
    <w:tmpl w:val="953A5F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435D8F"/>
    <w:multiLevelType w:val="hybridMultilevel"/>
    <w:tmpl w:val="4F4EC5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7102EE"/>
    <w:multiLevelType w:val="hybridMultilevel"/>
    <w:tmpl w:val="15D029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B3B35"/>
    <w:multiLevelType w:val="hybridMultilevel"/>
    <w:tmpl w:val="2C5E76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23656E"/>
    <w:multiLevelType w:val="hybridMultilevel"/>
    <w:tmpl w:val="43B6EC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EC723A"/>
    <w:multiLevelType w:val="hybridMultilevel"/>
    <w:tmpl w:val="B98265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3B738D"/>
    <w:multiLevelType w:val="hybridMultilevel"/>
    <w:tmpl w:val="729C25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5845D1"/>
    <w:multiLevelType w:val="hybridMultilevel"/>
    <w:tmpl w:val="2724FA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CB55CC"/>
    <w:multiLevelType w:val="hybridMultilevel"/>
    <w:tmpl w:val="8FC27C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F66CC3"/>
    <w:multiLevelType w:val="hybridMultilevel"/>
    <w:tmpl w:val="3A2AE7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317E8B"/>
    <w:multiLevelType w:val="hybridMultilevel"/>
    <w:tmpl w:val="F482A5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877ED1"/>
    <w:multiLevelType w:val="hybridMultilevel"/>
    <w:tmpl w:val="CAC458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F4DBE"/>
    <w:multiLevelType w:val="hybridMultilevel"/>
    <w:tmpl w:val="7BF87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56186B"/>
    <w:multiLevelType w:val="hybridMultilevel"/>
    <w:tmpl w:val="DC24D7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171929"/>
    <w:multiLevelType w:val="hybridMultilevel"/>
    <w:tmpl w:val="00700C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AF5679"/>
    <w:multiLevelType w:val="hybridMultilevel"/>
    <w:tmpl w:val="49AEFE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F802DE"/>
    <w:multiLevelType w:val="hybridMultilevel"/>
    <w:tmpl w:val="49C431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A831FD"/>
    <w:multiLevelType w:val="hybridMultilevel"/>
    <w:tmpl w:val="E3F25D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E61E4A"/>
    <w:multiLevelType w:val="hybridMultilevel"/>
    <w:tmpl w:val="30C2E2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985120">
    <w:abstractNumId w:val="6"/>
  </w:num>
  <w:num w:numId="2" w16cid:durableId="354235310">
    <w:abstractNumId w:val="25"/>
  </w:num>
  <w:num w:numId="3" w16cid:durableId="738554125">
    <w:abstractNumId w:val="1"/>
  </w:num>
  <w:num w:numId="4" w16cid:durableId="727873554">
    <w:abstractNumId w:val="0"/>
  </w:num>
  <w:num w:numId="5" w16cid:durableId="1798912872">
    <w:abstractNumId w:val="26"/>
  </w:num>
  <w:num w:numId="6" w16cid:durableId="426537582">
    <w:abstractNumId w:val="22"/>
  </w:num>
  <w:num w:numId="7" w16cid:durableId="585264226">
    <w:abstractNumId w:val="27"/>
  </w:num>
  <w:num w:numId="8" w16cid:durableId="2108771858">
    <w:abstractNumId w:val="28"/>
  </w:num>
  <w:num w:numId="9" w16cid:durableId="1318146417">
    <w:abstractNumId w:val="24"/>
  </w:num>
  <w:num w:numId="10" w16cid:durableId="945698461">
    <w:abstractNumId w:val="7"/>
  </w:num>
  <w:num w:numId="11" w16cid:durableId="227571840">
    <w:abstractNumId w:val="21"/>
  </w:num>
  <w:num w:numId="12" w16cid:durableId="2032144203">
    <w:abstractNumId w:val="31"/>
  </w:num>
  <w:num w:numId="13" w16cid:durableId="555238904">
    <w:abstractNumId w:val="30"/>
  </w:num>
  <w:num w:numId="14" w16cid:durableId="1812751780">
    <w:abstractNumId w:val="29"/>
  </w:num>
  <w:num w:numId="15" w16cid:durableId="99689781">
    <w:abstractNumId w:val="19"/>
  </w:num>
  <w:num w:numId="16" w16cid:durableId="1619413322">
    <w:abstractNumId w:val="3"/>
  </w:num>
  <w:num w:numId="17" w16cid:durableId="790516583">
    <w:abstractNumId w:val="20"/>
  </w:num>
  <w:num w:numId="18" w16cid:durableId="1203517886">
    <w:abstractNumId w:val="12"/>
  </w:num>
  <w:num w:numId="19" w16cid:durableId="950672199">
    <w:abstractNumId w:val="8"/>
  </w:num>
  <w:num w:numId="20" w16cid:durableId="153029360">
    <w:abstractNumId w:val="10"/>
  </w:num>
  <w:num w:numId="21" w16cid:durableId="1913344547">
    <w:abstractNumId w:val="15"/>
  </w:num>
  <w:num w:numId="22" w16cid:durableId="5908827">
    <w:abstractNumId w:val="11"/>
  </w:num>
  <w:num w:numId="23" w16cid:durableId="234437639">
    <w:abstractNumId w:val="5"/>
  </w:num>
  <w:num w:numId="24" w16cid:durableId="1895195666">
    <w:abstractNumId w:val="17"/>
  </w:num>
  <w:num w:numId="25" w16cid:durableId="662439454">
    <w:abstractNumId w:val="16"/>
  </w:num>
  <w:num w:numId="26" w16cid:durableId="705835715">
    <w:abstractNumId w:val="4"/>
  </w:num>
  <w:num w:numId="27" w16cid:durableId="466509469">
    <w:abstractNumId w:val="23"/>
  </w:num>
  <w:num w:numId="28" w16cid:durableId="1724449426">
    <w:abstractNumId w:val="14"/>
  </w:num>
  <w:num w:numId="29" w16cid:durableId="88089466">
    <w:abstractNumId w:val="9"/>
  </w:num>
  <w:num w:numId="30" w16cid:durableId="842663242">
    <w:abstractNumId w:val="2"/>
  </w:num>
  <w:num w:numId="31" w16cid:durableId="681198448">
    <w:abstractNumId w:val="18"/>
  </w:num>
  <w:num w:numId="32" w16cid:durableId="882520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A5"/>
    <w:rsid w:val="000459F6"/>
    <w:rsid w:val="00047E25"/>
    <w:rsid w:val="000575E1"/>
    <w:rsid w:val="00064C1C"/>
    <w:rsid w:val="000960CA"/>
    <w:rsid w:val="000A5FA0"/>
    <w:rsid w:val="000C4C11"/>
    <w:rsid w:val="000F7829"/>
    <w:rsid w:val="00116993"/>
    <w:rsid w:val="0016223A"/>
    <w:rsid w:val="001D0DCB"/>
    <w:rsid w:val="001E685C"/>
    <w:rsid w:val="002046D4"/>
    <w:rsid w:val="00244D5C"/>
    <w:rsid w:val="00290DA9"/>
    <w:rsid w:val="002A403C"/>
    <w:rsid w:val="002D1952"/>
    <w:rsid w:val="003038F4"/>
    <w:rsid w:val="00341206"/>
    <w:rsid w:val="0034268B"/>
    <w:rsid w:val="00394391"/>
    <w:rsid w:val="003B2830"/>
    <w:rsid w:val="003B29AD"/>
    <w:rsid w:val="003C4BC3"/>
    <w:rsid w:val="003F65EC"/>
    <w:rsid w:val="00400C07"/>
    <w:rsid w:val="00431154"/>
    <w:rsid w:val="004424B4"/>
    <w:rsid w:val="00463086"/>
    <w:rsid w:val="004C40CA"/>
    <w:rsid w:val="005402CC"/>
    <w:rsid w:val="00553210"/>
    <w:rsid w:val="00562139"/>
    <w:rsid w:val="00562D32"/>
    <w:rsid w:val="00573E07"/>
    <w:rsid w:val="00597931"/>
    <w:rsid w:val="005C4648"/>
    <w:rsid w:val="005D533F"/>
    <w:rsid w:val="00642697"/>
    <w:rsid w:val="006442F2"/>
    <w:rsid w:val="00661667"/>
    <w:rsid w:val="006B29A9"/>
    <w:rsid w:val="006B2F5D"/>
    <w:rsid w:val="006C68F6"/>
    <w:rsid w:val="00715AC9"/>
    <w:rsid w:val="00731636"/>
    <w:rsid w:val="00737653"/>
    <w:rsid w:val="007607B6"/>
    <w:rsid w:val="007B65D8"/>
    <w:rsid w:val="00810D80"/>
    <w:rsid w:val="00844251"/>
    <w:rsid w:val="0087346C"/>
    <w:rsid w:val="008A2266"/>
    <w:rsid w:val="008C1C99"/>
    <w:rsid w:val="008E7765"/>
    <w:rsid w:val="00916485"/>
    <w:rsid w:val="00962F59"/>
    <w:rsid w:val="009A14B8"/>
    <w:rsid w:val="009D5BA2"/>
    <w:rsid w:val="00A15568"/>
    <w:rsid w:val="00A344FB"/>
    <w:rsid w:val="00A536B8"/>
    <w:rsid w:val="00AE0C97"/>
    <w:rsid w:val="00B22EE1"/>
    <w:rsid w:val="00BB0D28"/>
    <w:rsid w:val="00C121A5"/>
    <w:rsid w:val="00C3473D"/>
    <w:rsid w:val="00C4652D"/>
    <w:rsid w:val="00C73FEB"/>
    <w:rsid w:val="00C9550D"/>
    <w:rsid w:val="00C966D2"/>
    <w:rsid w:val="00C978C7"/>
    <w:rsid w:val="00CB1E5E"/>
    <w:rsid w:val="00CB3D36"/>
    <w:rsid w:val="00CB649C"/>
    <w:rsid w:val="00D27236"/>
    <w:rsid w:val="00D366AF"/>
    <w:rsid w:val="00D54D25"/>
    <w:rsid w:val="00D906E7"/>
    <w:rsid w:val="00D92961"/>
    <w:rsid w:val="00E42C2E"/>
    <w:rsid w:val="00E44784"/>
    <w:rsid w:val="00E509DF"/>
    <w:rsid w:val="00E54055"/>
    <w:rsid w:val="00E606F1"/>
    <w:rsid w:val="00E73377"/>
    <w:rsid w:val="00EC23AE"/>
    <w:rsid w:val="00ED24B5"/>
    <w:rsid w:val="00EF274B"/>
    <w:rsid w:val="00F50AF4"/>
    <w:rsid w:val="00FC1974"/>
    <w:rsid w:val="00FC2F56"/>
    <w:rsid w:val="00FC4051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2399"/>
  <w15:chartTrackingRefBased/>
  <w15:docId w15:val="{4E8B5ADD-5113-4792-A085-BD72EF6D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4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38F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038F4"/>
    <w:rPr>
      <w:rFonts w:ascii="Tahoma" w:hAnsi="Tahoma" w:cs="Tahoma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38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38F4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3038F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038F4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3038F4"/>
    <w:rPr>
      <w:b/>
      <w:bCs/>
      <w:sz w:val="20"/>
      <w:szCs w:val="20"/>
    </w:rPr>
  </w:style>
  <w:style w:type="table" w:styleId="ab">
    <w:name w:val="Table Grid"/>
    <w:basedOn w:val="a1"/>
    <w:uiPriority w:val="39"/>
    <w:rsid w:val="00AE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6174-AECC-4D65-B4DB-EF0F0F6B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2691</TotalTime>
  <Pages>2</Pages>
  <Words>557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Mashiah Berkovitz</dc:creator>
  <cp:keywords/>
  <dc:description/>
  <cp:lastModifiedBy>Orly Mashiah Berkovitz</cp:lastModifiedBy>
  <cp:revision>15</cp:revision>
  <cp:lastPrinted>2023-06-29T05:29:00Z</cp:lastPrinted>
  <dcterms:created xsi:type="dcterms:W3CDTF">2023-06-26T08:05:00Z</dcterms:created>
  <dcterms:modified xsi:type="dcterms:W3CDTF">2023-07-03T03:46:00Z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6c50c6-5a95-47dd-9b13-c590f3ef4895_Enabled">
    <vt:lpwstr>true</vt:lpwstr>
  </property>
  <property fmtid="{D5CDD505-2E9C-101B-9397-08002B2CF9AE}" pid="3" name="MSIP_Label_d36c50c6-5a95-47dd-9b13-c590f3ef4895_SetDate">
    <vt:lpwstr>2022-10-26T14:00:12Z</vt:lpwstr>
  </property>
  <property fmtid="{D5CDD505-2E9C-101B-9397-08002B2CF9AE}" pid="4" name="MSIP_Label_d36c50c6-5a95-47dd-9b13-c590f3ef4895_Method">
    <vt:lpwstr>Standard</vt:lpwstr>
  </property>
  <property fmtid="{D5CDD505-2E9C-101B-9397-08002B2CF9AE}" pid="5" name="MSIP_Label_d36c50c6-5a95-47dd-9b13-c590f3ef4895_Name">
    <vt:lpwstr>public</vt:lpwstr>
  </property>
  <property fmtid="{D5CDD505-2E9C-101B-9397-08002B2CF9AE}" pid="6" name="MSIP_Label_d36c50c6-5a95-47dd-9b13-c590f3ef4895_SiteId">
    <vt:lpwstr>3ce8f4b1-b3a1-4942-9d82-39ccd3126b4a</vt:lpwstr>
  </property>
  <property fmtid="{D5CDD505-2E9C-101B-9397-08002B2CF9AE}" pid="7" name="MSIP_Label_d36c50c6-5a95-47dd-9b13-c590f3ef4895_ActionId">
    <vt:lpwstr>b4a9eb9d-ed09-4b29-8121-c71ed622e658</vt:lpwstr>
  </property>
  <property fmtid="{D5CDD505-2E9C-101B-9397-08002B2CF9AE}" pid="8" name="MSIP_Label_d36c50c6-5a95-47dd-9b13-c590f3ef4895_ContentBits">
    <vt:lpwstr>0</vt:lpwstr>
  </property>
</Properties>
</file>