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162" w:rsidRPr="00C75162" w:rsidRDefault="00C75162" w:rsidP="00C75162">
      <w:pPr>
        <w:spacing w:after="0" w:line="360" w:lineRule="auto"/>
        <w:rPr>
          <w:rFonts w:asciiTheme="majorBidi" w:eastAsia="Times New Roman" w:hAnsiTheme="majorBidi" w:cstheme="majorBidi"/>
          <w:color w:val="000000" w:themeColor="text1"/>
          <w:sz w:val="24"/>
          <w:szCs w:val="24"/>
        </w:rPr>
      </w:pPr>
      <w:r w:rsidRPr="00C75162">
        <w:rPr>
          <w:rFonts w:asciiTheme="majorBidi" w:eastAsia="Times New Roman" w:hAnsiTheme="majorBidi" w:cstheme="majorBidi"/>
          <w:color w:val="000000" w:themeColor="text1"/>
          <w:sz w:val="24"/>
          <w:szCs w:val="24"/>
        </w:rPr>
        <w:t>5</w:t>
      </w:r>
      <w:r>
        <w:rPr>
          <w:rFonts w:asciiTheme="majorBidi" w:eastAsia="Times New Roman" w:hAnsiTheme="majorBidi" w:cstheme="majorBidi"/>
          <w:color w:val="000000" w:themeColor="text1"/>
          <w:sz w:val="24"/>
          <w:szCs w:val="24"/>
        </w:rPr>
        <w:t>.</w:t>
      </w:r>
      <w:r w:rsidRPr="00C75162">
        <w:rPr>
          <w:rFonts w:asciiTheme="majorBidi" w:eastAsia="Times New Roman" w:hAnsiTheme="majorBidi" w:cstheme="majorBidi"/>
          <w:color w:val="000000" w:themeColor="text1"/>
          <w:sz w:val="24"/>
          <w:szCs w:val="24"/>
        </w:rPr>
        <w:t>7</w:t>
      </w:r>
      <w:r>
        <w:rPr>
          <w:rFonts w:asciiTheme="majorBidi" w:eastAsia="Times New Roman" w:hAnsiTheme="majorBidi" w:cstheme="majorBidi"/>
          <w:color w:val="000000" w:themeColor="text1"/>
          <w:sz w:val="24"/>
          <w:szCs w:val="24"/>
        </w:rPr>
        <w:t>.</w:t>
      </w:r>
      <w:r w:rsidRPr="00C75162">
        <w:rPr>
          <w:rFonts w:asciiTheme="majorBidi" w:eastAsia="Times New Roman" w:hAnsiTheme="majorBidi" w:cstheme="majorBidi"/>
          <w:color w:val="000000" w:themeColor="text1"/>
          <w:sz w:val="24"/>
          <w:szCs w:val="24"/>
        </w:rPr>
        <w:t>20</w:t>
      </w:r>
    </w:p>
    <w:p w:rsidR="00A562EF" w:rsidRPr="003800E2" w:rsidRDefault="004E7567" w:rsidP="00C75162">
      <w:pPr>
        <w:bidi/>
        <w:spacing w:after="0" w:line="360" w:lineRule="auto"/>
        <w:jc w:val="center"/>
        <w:rPr>
          <w:rFonts w:asciiTheme="majorBidi" w:eastAsia="Times New Roman" w:hAnsiTheme="majorBidi" w:cstheme="majorBidi"/>
          <w:b/>
          <w:bCs/>
          <w:color w:val="000000" w:themeColor="text1"/>
          <w:sz w:val="40"/>
          <w:szCs w:val="40"/>
          <w:u w:val="single"/>
          <w:rtl/>
        </w:rPr>
      </w:pPr>
      <w:r>
        <w:rPr>
          <w:rFonts w:asciiTheme="majorBidi" w:eastAsia="Times New Roman" w:hAnsiTheme="majorBidi" w:cstheme="majorBidi" w:hint="cs"/>
          <w:b/>
          <w:bCs/>
          <w:color w:val="000000" w:themeColor="text1"/>
          <w:sz w:val="40"/>
          <w:szCs w:val="40"/>
          <w:u w:val="single"/>
          <w:rtl/>
        </w:rPr>
        <w:t xml:space="preserve">סילבוס קורס קידום בריאות במסגרת תואר שני </w:t>
      </w:r>
    </w:p>
    <w:p w:rsidR="00EB0582" w:rsidRPr="00EF23E8" w:rsidRDefault="00EB0582" w:rsidP="00F044C0">
      <w:pPr>
        <w:bidi/>
        <w:spacing w:after="0" w:line="360" w:lineRule="auto"/>
        <w:rPr>
          <w:rFonts w:asciiTheme="majorBidi" w:eastAsia="Times New Roman" w:hAnsiTheme="majorBidi" w:cstheme="majorBidi" w:hint="cs"/>
          <w:b/>
          <w:bCs/>
          <w:color w:val="000000" w:themeColor="text1"/>
          <w:sz w:val="24"/>
          <w:szCs w:val="24"/>
          <w:rtl/>
        </w:rPr>
      </w:pPr>
    </w:p>
    <w:p w:rsidR="00EB0582" w:rsidRDefault="003800E2" w:rsidP="00F044C0">
      <w:pPr>
        <w:bidi/>
        <w:spacing w:after="0" w:line="360" w:lineRule="auto"/>
        <w:rPr>
          <w:rFonts w:asciiTheme="majorBidi" w:eastAsia="Times New Roman" w:hAnsiTheme="majorBidi" w:cstheme="majorBidi"/>
          <w:b/>
          <w:bCs/>
          <w:color w:val="000000" w:themeColor="text1"/>
          <w:sz w:val="24"/>
          <w:szCs w:val="24"/>
          <w:u w:val="single"/>
          <w:rtl/>
        </w:rPr>
      </w:pPr>
      <w:r>
        <w:rPr>
          <w:rFonts w:asciiTheme="majorBidi" w:eastAsia="Times New Roman" w:hAnsiTheme="majorBidi" w:cstheme="majorBidi" w:hint="cs"/>
          <w:b/>
          <w:bCs/>
          <w:color w:val="000000" w:themeColor="text1"/>
          <w:sz w:val="24"/>
          <w:szCs w:val="24"/>
          <w:u w:val="single"/>
          <w:rtl/>
        </w:rPr>
        <w:t>מרצה</w:t>
      </w:r>
      <w:r w:rsidRPr="003800E2">
        <w:rPr>
          <w:rFonts w:asciiTheme="majorBidi" w:eastAsia="Times New Roman" w:hAnsiTheme="majorBidi" w:cstheme="majorBidi" w:hint="cs"/>
          <w:b/>
          <w:bCs/>
          <w:color w:val="000000" w:themeColor="text1"/>
          <w:sz w:val="24"/>
          <w:szCs w:val="24"/>
          <w:rtl/>
        </w:rPr>
        <w:t xml:space="preserve">: </w:t>
      </w:r>
      <w:r w:rsidR="00F044C0">
        <w:rPr>
          <w:rFonts w:asciiTheme="majorBidi" w:eastAsia="Times New Roman" w:hAnsiTheme="majorBidi" w:cstheme="majorBidi" w:hint="cs"/>
          <w:b/>
          <w:bCs/>
          <w:color w:val="000000" w:themeColor="text1"/>
          <w:sz w:val="24"/>
          <w:szCs w:val="24"/>
          <w:rtl/>
        </w:rPr>
        <w:t xml:space="preserve">דר' </w:t>
      </w:r>
      <w:r w:rsidRPr="003800E2">
        <w:rPr>
          <w:rFonts w:asciiTheme="majorBidi" w:eastAsia="Times New Roman" w:hAnsiTheme="majorBidi" w:cstheme="majorBidi" w:hint="cs"/>
          <w:b/>
          <w:bCs/>
          <w:color w:val="000000" w:themeColor="text1"/>
          <w:sz w:val="24"/>
          <w:szCs w:val="24"/>
          <w:rtl/>
        </w:rPr>
        <w:t>אילת שור</w:t>
      </w:r>
    </w:p>
    <w:p w:rsidR="003800E2" w:rsidRPr="00EF23E8" w:rsidRDefault="003800E2" w:rsidP="00F044C0">
      <w:pPr>
        <w:bidi/>
        <w:spacing w:after="0" w:line="360" w:lineRule="auto"/>
        <w:rPr>
          <w:rFonts w:asciiTheme="majorBidi" w:eastAsia="Times New Roman" w:hAnsiTheme="majorBidi" w:cstheme="majorBidi"/>
          <w:b/>
          <w:bCs/>
          <w:color w:val="000000" w:themeColor="text1"/>
          <w:sz w:val="24"/>
          <w:szCs w:val="24"/>
          <w:u w:val="single"/>
          <w:rtl/>
        </w:rPr>
      </w:pPr>
    </w:p>
    <w:p w:rsidR="004103D9" w:rsidRPr="00EF23E8" w:rsidRDefault="00EB0582" w:rsidP="00F044C0">
      <w:pPr>
        <w:bidi/>
        <w:spacing w:after="0" w:line="360" w:lineRule="auto"/>
        <w:rPr>
          <w:rFonts w:asciiTheme="majorBidi" w:eastAsia="Times New Roman" w:hAnsiTheme="majorBidi" w:cstheme="majorBidi"/>
          <w:b/>
          <w:bCs/>
          <w:color w:val="000000" w:themeColor="text1"/>
          <w:sz w:val="24"/>
          <w:szCs w:val="24"/>
          <w:u w:val="single"/>
          <w:rtl/>
        </w:rPr>
      </w:pPr>
      <w:r w:rsidRPr="00EF23E8">
        <w:rPr>
          <w:rFonts w:asciiTheme="majorBidi" w:eastAsia="Times New Roman" w:hAnsiTheme="majorBidi" w:cstheme="majorBidi" w:hint="cs"/>
          <w:b/>
          <w:bCs/>
          <w:color w:val="000000" w:themeColor="text1"/>
          <w:sz w:val="24"/>
          <w:szCs w:val="24"/>
          <w:u w:val="single"/>
          <w:rtl/>
        </w:rPr>
        <w:t>אופי הקורס</w:t>
      </w:r>
    </w:p>
    <w:p w:rsidR="004103D9" w:rsidRPr="00EF23E8" w:rsidRDefault="00EB0582" w:rsidP="00F044C0">
      <w:pPr>
        <w:bidi/>
        <w:spacing w:after="0" w:line="360" w:lineRule="auto"/>
        <w:rPr>
          <w:rFonts w:asciiTheme="majorBidi" w:eastAsia="Times New Roman" w:hAnsiTheme="majorBidi" w:cstheme="majorBidi"/>
          <w:color w:val="000000" w:themeColor="text1"/>
          <w:sz w:val="24"/>
          <w:szCs w:val="24"/>
          <w:rtl/>
        </w:rPr>
      </w:pPr>
      <w:r w:rsidRPr="00EF23E8">
        <w:rPr>
          <w:rFonts w:asciiTheme="majorBidi" w:eastAsia="Times New Roman" w:hAnsiTheme="majorBidi" w:cstheme="majorBidi" w:hint="cs"/>
          <w:color w:val="000000" w:themeColor="text1"/>
          <w:sz w:val="24"/>
          <w:szCs w:val="24"/>
          <w:rtl/>
        </w:rPr>
        <w:t>שיעור</w:t>
      </w:r>
      <w:r w:rsidR="00F044C0">
        <w:rPr>
          <w:rFonts w:asciiTheme="majorBidi" w:eastAsia="Times New Roman" w:hAnsiTheme="majorBidi" w:cstheme="majorBidi" w:hint="cs"/>
          <w:color w:val="000000" w:themeColor="text1"/>
          <w:sz w:val="24"/>
          <w:szCs w:val="24"/>
          <w:rtl/>
        </w:rPr>
        <w:t xml:space="preserve"> פרונטלי</w:t>
      </w:r>
    </w:p>
    <w:p w:rsidR="00EB0582" w:rsidRPr="00EF23E8" w:rsidRDefault="00EB0582" w:rsidP="00F044C0">
      <w:pPr>
        <w:bidi/>
        <w:spacing w:after="0" w:line="360" w:lineRule="auto"/>
        <w:rPr>
          <w:rFonts w:asciiTheme="majorBidi" w:eastAsia="Times New Roman" w:hAnsiTheme="majorBidi" w:cstheme="majorBidi"/>
          <w:b/>
          <w:bCs/>
          <w:color w:val="000000" w:themeColor="text1"/>
          <w:sz w:val="24"/>
          <w:szCs w:val="24"/>
          <w:u w:val="single"/>
          <w:rtl/>
        </w:rPr>
      </w:pPr>
      <w:r w:rsidRPr="00EF23E8">
        <w:rPr>
          <w:rFonts w:asciiTheme="majorBidi" w:eastAsia="Times New Roman" w:hAnsiTheme="majorBidi" w:cstheme="majorBidi" w:hint="cs"/>
          <w:b/>
          <w:bCs/>
          <w:color w:val="000000" w:themeColor="text1"/>
          <w:sz w:val="24"/>
          <w:szCs w:val="24"/>
          <w:u w:val="single"/>
          <w:rtl/>
        </w:rPr>
        <w:t>חובת נוכחות</w:t>
      </w:r>
    </w:p>
    <w:p w:rsidR="00EB0582" w:rsidRPr="00EF23E8" w:rsidRDefault="00EB0582" w:rsidP="00F044C0">
      <w:pPr>
        <w:bidi/>
        <w:spacing w:after="0" w:line="360" w:lineRule="auto"/>
        <w:rPr>
          <w:rFonts w:asciiTheme="majorBidi" w:eastAsia="Times New Roman" w:hAnsiTheme="majorBidi" w:cstheme="majorBidi"/>
          <w:color w:val="000000" w:themeColor="text1"/>
          <w:sz w:val="24"/>
          <w:szCs w:val="24"/>
          <w:rtl/>
        </w:rPr>
      </w:pPr>
      <w:r w:rsidRPr="00EF23E8">
        <w:rPr>
          <w:rFonts w:asciiTheme="majorBidi" w:eastAsia="Times New Roman" w:hAnsiTheme="majorBidi" w:cstheme="majorBidi" w:hint="cs"/>
          <w:color w:val="000000" w:themeColor="text1"/>
          <w:sz w:val="24"/>
          <w:szCs w:val="24"/>
          <w:rtl/>
        </w:rPr>
        <w:t>חובת נוכחות לפי תקנון ה</w:t>
      </w:r>
      <w:r w:rsidR="00B72C1B">
        <w:rPr>
          <w:rFonts w:asciiTheme="majorBidi" w:eastAsia="Times New Roman" w:hAnsiTheme="majorBidi" w:cstheme="majorBidi" w:hint="cs"/>
          <w:color w:val="000000" w:themeColor="text1"/>
          <w:sz w:val="24"/>
          <w:szCs w:val="24"/>
          <w:rtl/>
        </w:rPr>
        <w:t>אוניברסיטה</w:t>
      </w:r>
    </w:p>
    <w:p w:rsidR="00EB0582" w:rsidRPr="00EF23E8" w:rsidRDefault="00EB0582" w:rsidP="00F044C0">
      <w:pPr>
        <w:bidi/>
        <w:spacing w:after="0" w:line="360" w:lineRule="auto"/>
        <w:rPr>
          <w:rFonts w:asciiTheme="majorBidi" w:eastAsia="Times New Roman" w:hAnsiTheme="majorBidi" w:cstheme="majorBidi"/>
          <w:b/>
          <w:bCs/>
          <w:color w:val="000000" w:themeColor="text1"/>
          <w:sz w:val="24"/>
          <w:szCs w:val="24"/>
          <w:u w:val="single"/>
          <w:rtl/>
        </w:rPr>
      </w:pPr>
      <w:r w:rsidRPr="00EF23E8">
        <w:rPr>
          <w:rFonts w:asciiTheme="majorBidi" w:eastAsia="Times New Roman" w:hAnsiTheme="majorBidi" w:cstheme="majorBidi" w:hint="cs"/>
          <w:b/>
          <w:bCs/>
          <w:color w:val="000000" w:themeColor="text1"/>
          <w:sz w:val="24"/>
          <w:szCs w:val="24"/>
          <w:u w:val="single"/>
          <w:rtl/>
        </w:rPr>
        <w:t>חובות הקורס</w:t>
      </w:r>
    </w:p>
    <w:p w:rsidR="00B72C1B" w:rsidRDefault="00B72C1B" w:rsidP="00F044C0">
      <w:pPr>
        <w:bidi/>
        <w:spacing w:after="0" w:line="360" w:lineRule="auto"/>
        <w:rPr>
          <w:rFonts w:asciiTheme="majorBidi" w:eastAsia="Times New Roman" w:hAnsiTheme="majorBidi" w:cstheme="majorBidi"/>
          <w:color w:val="000000" w:themeColor="text1"/>
          <w:sz w:val="24"/>
          <w:szCs w:val="24"/>
          <w:rtl/>
        </w:rPr>
      </w:pPr>
      <w:r>
        <w:rPr>
          <w:rFonts w:asciiTheme="majorBidi" w:eastAsia="Times New Roman" w:hAnsiTheme="majorBidi" w:cstheme="majorBidi" w:hint="cs"/>
          <w:color w:val="000000" w:themeColor="text1"/>
          <w:sz w:val="24"/>
          <w:szCs w:val="24"/>
          <w:rtl/>
        </w:rPr>
        <w:t xml:space="preserve">מטלת ביניים </w:t>
      </w:r>
      <w:r>
        <w:rPr>
          <w:rFonts w:asciiTheme="majorBidi" w:eastAsia="Times New Roman" w:hAnsiTheme="majorBidi" w:cstheme="majorBidi"/>
          <w:color w:val="000000" w:themeColor="text1"/>
          <w:sz w:val="24"/>
          <w:szCs w:val="24"/>
          <w:rtl/>
        </w:rPr>
        <w:t>–</w:t>
      </w:r>
      <w:r>
        <w:rPr>
          <w:rFonts w:asciiTheme="majorBidi" w:eastAsia="Times New Roman" w:hAnsiTheme="majorBidi" w:cstheme="majorBidi" w:hint="cs"/>
          <w:color w:val="000000" w:themeColor="text1"/>
          <w:sz w:val="24"/>
          <w:szCs w:val="24"/>
          <w:rtl/>
        </w:rPr>
        <w:t xml:space="preserve"> 30% מהציון</w:t>
      </w:r>
    </w:p>
    <w:p w:rsidR="00EB0582" w:rsidRDefault="004E069D" w:rsidP="00F044C0">
      <w:pPr>
        <w:bidi/>
        <w:spacing w:after="0" w:line="360" w:lineRule="auto"/>
        <w:rPr>
          <w:rFonts w:asciiTheme="majorBidi" w:eastAsia="Times New Roman" w:hAnsiTheme="majorBidi" w:cstheme="majorBidi"/>
          <w:color w:val="000000" w:themeColor="text1"/>
          <w:sz w:val="24"/>
          <w:szCs w:val="24"/>
          <w:rtl/>
        </w:rPr>
      </w:pPr>
      <w:r>
        <w:rPr>
          <w:rFonts w:asciiTheme="majorBidi" w:eastAsia="Times New Roman" w:hAnsiTheme="majorBidi" w:cstheme="majorBidi" w:hint="cs"/>
          <w:color w:val="000000" w:themeColor="text1"/>
          <w:sz w:val="24"/>
          <w:szCs w:val="24"/>
          <w:rtl/>
        </w:rPr>
        <w:t>מבחן</w:t>
      </w:r>
      <w:r w:rsidR="00D125D8">
        <w:rPr>
          <w:rFonts w:asciiTheme="majorBidi" w:eastAsia="Times New Roman" w:hAnsiTheme="majorBidi" w:cstheme="majorBidi" w:hint="cs"/>
          <w:color w:val="000000" w:themeColor="text1"/>
          <w:sz w:val="24"/>
          <w:szCs w:val="24"/>
          <w:rtl/>
        </w:rPr>
        <w:t xml:space="preserve"> </w:t>
      </w:r>
      <w:r w:rsidR="00B72C1B">
        <w:rPr>
          <w:rFonts w:asciiTheme="majorBidi" w:eastAsia="Times New Roman" w:hAnsiTheme="majorBidi" w:cstheme="majorBidi" w:hint="cs"/>
          <w:color w:val="000000" w:themeColor="text1"/>
          <w:sz w:val="24"/>
          <w:szCs w:val="24"/>
          <w:rtl/>
        </w:rPr>
        <w:t xml:space="preserve">מסכם </w:t>
      </w:r>
      <w:r w:rsidR="00D125D8">
        <w:rPr>
          <w:rFonts w:asciiTheme="majorBidi" w:eastAsia="Times New Roman" w:hAnsiTheme="majorBidi" w:cstheme="majorBidi" w:hint="cs"/>
          <w:color w:val="000000" w:themeColor="text1"/>
          <w:sz w:val="24"/>
          <w:szCs w:val="24"/>
          <w:rtl/>
        </w:rPr>
        <w:t>-</w:t>
      </w:r>
      <w:r>
        <w:rPr>
          <w:rFonts w:asciiTheme="majorBidi" w:eastAsia="Times New Roman" w:hAnsiTheme="majorBidi" w:cstheme="majorBidi" w:hint="cs"/>
          <w:color w:val="000000" w:themeColor="text1"/>
          <w:sz w:val="24"/>
          <w:szCs w:val="24"/>
          <w:rtl/>
        </w:rPr>
        <w:t xml:space="preserve"> </w:t>
      </w:r>
      <w:r w:rsidR="00B72C1B">
        <w:rPr>
          <w:rFonts w:asciiTheme="majorBidi" w:eastAsia="Times New Roman" w:hAnsiTheme="majorBidi" w:cstheme="majorBidi" w:hint="cs"/>
          <w:color w:val="000000" w:themeColor="text1"/>
          <w:sz w:val="24"/>
          <w:szCs w:val="24"/>
          <w:rtl/>
        </w:rPr>
        <w:t>7</w:t>
      </w:r>
      <w:r>
        <w:rPr>
          <w:rFonts w:asciiTheme="majorBidi" w:eastAsia="Times New Roman" w:hAnsiTheme="majorBidi" w:cstheme="majorBidi" w:hint="cs"/>
          <w:color w:val="000000" w:themeColor="text1"/>
          <w:sz w:val="24"/>
          <w:szCs w:val="24"/>
          <w:rtl/>
        </w:rPr>
        <w:t>0% מהציון</w:t>
      </w:r>
    </w:p>
    <w:p w:rsidR="00A8781D" w:rsidRPr="00A8781D" w:rsidRDefault="00A8781D" w:rsidP="00F044C0">
      <w:pPr>
        <w:bidi/>
        <w:spacing w:after="0" w:line="360" w:lineRule="auto"/>
        <w:rPr>
          <w:rFonts w:asciiTheme="majorBidi" w:eastAsia="Times New Roman" w:hAnsiTheme="majorBidi" w:cstheme="majorBidi"/>
          <w:b/>
          <w:bCs/>
          <w:color w:val="000000" w:themeColor="text1"/>
          <w:sz w:val="24"/>
          <w:szCs w:val="24"/>
          <w:u w:val="single"/>
          <w:rtl/>
        </w:rPr>
      </w:pPr>
      <w:r w:rsidRPr="00A8781D">
        <w:rPr>
          <w:rFonts w:asciiTheme="majorBidi" w:eastAsia="Times New Roman" w:hAnsiTheme="majorBidi" w:cstheme="majorBidi" w:hint="cs"/>
          <w:b/>
          <w:bCs/>
          <w:color w:val="000000" w:themeColor="text1"/>
          <w:sz w:val="24"/>
          <w:szCs w:val="24"/>
          <w:u w:val="single"/>
          <w:rtl/>
        </w:rPr>
        <w:t>תקציר</w:t>
      </w:r>
    </w:p>
    <w:p w:rsidR="00A8781D" w:rsidRDefault="00A8781D" w:rsidP="00F044C0">
      <w:pPr>
        <w:bidi/>
        <w:spacing w:after="0" w:line="360" w:lineRule="auto"/>
        <w:rPr>
          <w:rFonts w:asciiTheme="majorBidi" w:eastAsia="Times New Roman" w:hAnsiTheme="majorBidi" w:cstheme="majorBidi"/>
          <w:color w:val="000000" w:themeColor="text1"/>
          <w:sz w:val="24"/>
          <w:szCs w:val="24"/>
          <w:rtl/>
        </w:rPr>
      </w:pPr>
      <w:r>
        <w:rPr>
          <w:rFonts w:asciiTheme="majorBidi" w:eastAsia="Times New Roman" w:hAnsiTheme="majorBidi" w:cstheme="majorBidi" w:hint="cs"/>
          <w:color w:val="000000" w:themeColor="text1"/>
          <w:sz w:val="24"/>
          <w:szCs w:val="24"/>
          <w:rtl/>
        </w:rPr>
        <w:t>קורס זה יכיר בפניכם את בסיס עולם הידע והמונחים בתחומי קידום בריאות השונים.</w:t>
      </w:r>
    </w:p>
    <w:p w:rsidR="00A8781D" w:rsidRDefault="00A8781D" w:rsidP="00F044C0">
      <w:pPr>
        <w:bidi/>
        <w:spacing w:after="0" w:line="360" w:lineRule="auto"/>
        <w:rPr>
          <w:rFonts w:asciiTheme="majorBidi" w:eastAsia="Times New Roman" w:hAnsiTheme="majorBidi" w:cstheme="majorBidi"/>
          <w:color w:val="000000" w:themeColor="text1"/>
          <w:sz w:val="24"/>
          <w:szCs w:val="24"/>
          <w:rtl/>
        </w:rPr>
      </w:pPr>
      <w:r>
        <w:rPr>
          <w:rFonts w:asciiTheme="majorBidi" w:eastAsia="Times New Roman" w:hAnsiTheme="majorBidi" w:cstheme="majorBidi" w:hint="cs"/>
          <w:color w:val="000000" w:themeColor="text1"/>
          <w:sz w:val="24"/>
          <w:szCs w:val="24"/>
          <w:rtl/>
        </w:rPr>
        <w:t>יחד נלמד להבין מהן הבחירות הנכונות בתחומי אורח החיים הבריא ומה מניע את האדם בבחירה לבצע אותן או שלא.</w:t>
      </w:r>
    </w:p>
    <w:p w:rsidR="00A8781D" w:rsidRPr="00EF23E8" w:rsidRDefault="00A8781D" w:rsidP="00F044C0">
      <w:pPr>
        <w:bidi/>
        <w:spacing w:after="0" w:line="360" w:lineRule="auto"/>
        <w:rPr>
          <w:rFonts w:asciiTheme="majorBidi" w:eastAsia="Times New Roman" w:hAnsiTheme="majorBidi" w:cstheme="majorBidi"/>
          <w:color w:val="000000" w:themeColor="text1"/>
          <w:sz w:val="24"/>
          <w:szCs w:val="24"/>
          <w:rtl/>
        </w:rPr>
      </w:pPr>
      <w:r>
        <w:rPr>
          <w:rFonts w:asciiTheme="majorBidi" w:eastAsia="Times New Roman" w:hAnsiTheme="majorBidi" w:cstheme="majorBidi" w:hint="cs"/>
          <w:color w:val="000000" w:themeColor="text1"/>
          <w:sz w:val="24"/>
          <w:szCs w:val="24"/>
          <w:rtl/>
        </w:rPr>
        <w:t>במקביל נזהה את הסיכונים הטמונים בנקיטת אורח חיים שאינו פעיל ו/או בריא.</w:t>
      </w:r>
    </w:p>
    <w:p w:rsidR="00EB0582" w:rsidRPr="00EF23E8" w:rsidRDefault="004103D9" w:rsidP="00F044C0">
      <w:pPr>
        <w:bidi/>
        <w:spacing w:after="0" w:line="360" w:lineRule="auto"/>
        <w:rPr>
          <w:rFonts w:asciiTheme="majorBidi" w:eastAsia="Times New Roman" w:hAnsiTheme="majorBidi" w:cstheme="majorBidi"/>
          <w:b/>
          <w:bCs/>
          <w:color w:val="000000" w:themeColor="text1"/>
          <w:sz w:val="24"/>
          <w:szCs w:val="24"/>
          <w:rtl/>
        </w:rPr>
      </w:pPr>
      <w:r w:rsidRPr="00EF23E8">
        <w:rPr>
          <w:rFonts w:asciiTheme="majorBidi" w:eastAsia="Times New Roman" w:hAnsiTheme="majorBidi" w:cstheme="majorBidi"/>
          <w:b/>
          <w:bCs/>
          <w:color w:val="000000" w:themeColor="text1"/>
          <w:sz w:val="24"/>
          <w:szCs w:val="24"/>
          <w:u w:val="single"/>
          <w:rtl/>
        </w:rPr>
        <w:t>מטרות הקורס</w:t>
      </w:r>
    </w:p>
    <w:p w:rsidR="00EB0582" w:rsidRPr="00EF23E8" w:rsidRDefault="004103D9" w:rsidP="00F044C0">
      <w:pPr>
        <w:pStyle w:val="a3"/>
        <w:numPr>
          <w:ilvl w:val="0"/>
          <w:numId w:val="1"/>
        </w:numPr>
        <w:bidi/>
        <w:spacing w:after="0" w:line="360" w:lineRule="auto"/>
        <w:rPr>
          <w:rFonts w:asciiTheme="majorBidi" w:eastAsia="Times New Roman" w:hAnsiTheme="majorBidi" w:cstheme="majorBidi"/>
          <w:color w:val="000000" w:themeColor="text1"/>
          <w:sz w:val="24"/>
          <w:szCs w:val="24"/>
          <w:rtl/>
        </w:rPr>
      </w:pPr>
      <w:proofErr w:type="spellStart"/>
      <w:r w:rsidRPr="00EF23E8">
        <w:rPr>
          <w:rFonts w:asciiTheme="majorBidi" w:eastAsia="Times New Roman" w:hAnsiTheme="majorBidi" w:cstheme="majorBidi" w:hint="cs"/>
          <w:color w:val="000000" w:themeColor="text1"/>
          <w:sz w:val="24"/>
          <w:szCs w:val="24"/>
          <w:rtl/>
        </w:rPr>
        <w:t>ה</w:t>
      </w:r>
      <w:r w:rsidR="00B72C1B">
        <w:rPr>
          <w:rFonts w:asciiTheme="majorBidi" w:eastAsia="Times New Roman" w:hAnsiTheme="majorBidi" w:cstheme="majorBidi" w:hint="cs"/>
          <w:color w:val="000000" w:themeColor="text1"/>
          <w:sz w:val="24"/>
          <w:szCs w:val="24"/>
          <w:rtl/>
        </w:rPr>
        <w:t>סטודנט</w:t>
      </w:r>
      <w:r w:rsidR="00F044C0">
        <w:rPr>
          <w:rFonts w:asciiTheme="majorBidi" w:eastAsia="Times New Roman" w:hAnsiTheme="majorBidi" w:cstheme="majorBidi" w:hint="cs"/>
          <w:color w:val="000000" w:themeColor="text1"/>
          <w:sz w:val="24"/>
          <w:szCs w:val="24"/>
          <w:rtl/>
        </w:rPr>
        <w:t>.ית</w:t>
      </w:r>
      <w:proofErr w:type="spellEnd"/>
      <w:r w:rsidR="00B72C1B">
        <w:rPr>
          <w:rFonts w:asciiTheme="majorBidi" w:eastAsia="Times New Roman" w:hAnsiTheme="majorBidi" w:cstheme="majorBidi" w:hint="cs"/>
          <w:color w:val="000000" w:themeColor="text1"/>
          <w:sz w:val="24"/>
          <w:szCs w:val="24"/>
          <w:rtl/>
        </w:rPr>
        <w:t xml:space="preserve"> </w:t>
      </w:r>
      <w:proofErr w:type="spellStart"/>
      <w:r w:rsidR="00F044C0">
        <w:rPr>
          <w:rFonts w:asciiTheme="majorBidi" w:eastAsia="Times New Roman" w:hAnsiTheme="majorBidi" w:cstheme="majorBidi" w:hint="cs"/>
          <w:color w:val="000000" w:themeColor="text1"/>
          <w:sz w:val="24"/>
          <w:szCs w:val="24"/>
          <w:rtl/>
        </w:rPr>
        <w:t>ת.</w:t>
      </w:r>
      <w:r w:rsidR="00B72C1B">
        <w:rPr>
          <w:rFonts w:asciiTheme="majorBidi" w:eastAsia="Times New Roman" w:hAnsiTheme="majorBidi" w:cstheme="majorBidi" w:hint="cs"/>
          <w:color w:val="000000" w:themeColor="text1"/>
          <w:sz w:val="24"/>
          <w:szCs w:val="24"/>
          <w:rtl/>
        </w:rPr>
        <w:t>ירכוש</w:t>
      </w:r>
      <w:proofErr w:type="spellEnd"/>
      <w:r w:rsidR="00B72C1B">
        <w:rPr>
          <w:rFonts w:asciiTheme="majorBidi" w:eastAsia="Times New Roman" w:hAnsiTheme="majorBidi" w:cstheme="majorBidi" w:hint="cs"/>
          <w:color w:val="000000" w:themeColor="text1"/>
          <w:sz w:val="24"/>
          <w:szCs w:val="24"/>
          <w:rtl/>
        </w:rPr>
        <w:t xml:space="preserve"> </w:t>
      </w:r>
      <w:r w:rsidR="00EB0582" w:rsidRPr="00EF23E8">
        <w:rPr>
          <w:rFonts w:asciiTheme="majorBidi" w:eastAsia="Times New Roman" w:hAnsiTheme="majorBidi" w:cstheme="majorBidi" w:hint="cs"/>
          <w:color w:val="000000" w:themeColor="text1"/>
          <w:sz w:val="24"/>
          <w:szCs w:val="24"/>
          <w:rtl/>
        </w:rPr>
        <w:t>ידע בסיסי במונחי היסוד הרלוונטיים</w:t>
      </w:r>
    </w:p>
    <w:p w:rsidR="00B72C1B" w:rsidRPr="00B72C1B" w:rsidRDefault="00B72C1B" w:rsidP="00F044C0">
      <w:pPr>
        <w:pStyle w:val="a3"/>
        <w:numPr>
          <w:ilvl w:val="0"/>
          <w:numId w:val="1"/>
        </w:numPr>
        <w:bidi/>
        <w:spacing w:after="0" w:line="360" w:lineRule="auto"/>
        <w:rPr>
          <w:rFonts w:asciiTheme="majorBidi" w:eastAsia="Times New Roman" w:hAnsiTheme="majorBidi" w:cstheme="majorBidi"/>
          <w:b/>
          <w:bCs/>
          <w:color w:val="000000" w:themeColor="text1"/>
          <w:sz w:val="24"/>
          <w:szCs w:val="24"/>
        </w:rPr>
      </w:pPr>
      <w:proofErr w:type="spellStart"/>
      <w:r>
        <w:rPr>
          <w:rFonts w:asciiTheme="majorBidi" w:eastAsia="Times New Roman" w:hAnsiTheme="majorBidi" w:cstheme="majorBidi" w:hint="cs"/>
          <w:color w:val="000000" w:themeColor="text1"/>
          <w:sz w:val="24"/>
          <w:szCs w:val="24"/>
          <w:rtl/>
        </w:rPr>
        <w:t>הסטודנט</w:t>
      </w:r>
      <w:r w:rsidR="00F044C0">
        <w:rPr>
          <w:rFonts w:asciiTheme="majorBidi" w:eastAsia="Times New Roman" w:hAnsiTheme="majorBidi" w:cstheme="majorBidi" w:hint="cs"/>
          <w:color w:val="000000" w:themeColor="text1"/>
          <w:sz w:val="24"/>
          <w:szCs w:val="24"/>
          <w:rtl/>
        </w:rPr>
        <w:t>.ית</w:t>
      </w:r>
      <w:proofErr w:type="spellEnd"/>
      <w:r>
        <w:rPr>
          <w:rFonts w:asciiTheme="majorBidi" w:eastAsia="Times New Roman" w:hAnsiTheme="majorBidi" w:cstheme="majorBidi" w:hint="cs"/>
          <w:color w:val="000000" w:themeColor="text1"/>
          <w:sz w:val="24"/>
          <w:szCs w:val="24"/>
          <w:rtl/>
        </w:rPr>
        <w:t xml:space="preserve"> </w:t>
      </w:r>
      <w:proofErr w:type="spellStart"/>
      <w:r w:rsidR="00F044C0">
        <w:rPr>
          <w:rFonts w:asciiTheme="majorBidi" w:eastAsia="Times New Roman" w:hAnsiTheme="majorBidi" w:cstheme="majorBidi" w:hint="cs"/>
          <w:color w:val="000000" w:themeColor="text1"/>
          <w:sz w:val="24"/>
          <w:szCs w:val="24"/>
          <w:rtl/>
        </w:rPr>
        <w:t>ת.</w:t>
      </w:r>
      <w:r>
        <w:rPr>
          <w:rFonts w:asciiTheme="majorBidi" w:eastAsia="Times New Roman" w:hAnsiTheme="majorBidi" w:cstheme="majorBidi" w:hint="cs"/>
          <w:color w:val="000000" w:themeColor="text1"/>
          <w:sz w:val="24"/>
          <w:szCs w:val="24"/>
          <w:rtl/>
        </w:rPr>
        <w:t>יכיר</w:t>
      </w:r>
      <w:proofErr w:type="spellEnd"/>
      <w:r>
        <w:rPr>
          <w:rFonts w:asciiTheme="majorBidi" w:eastAsia="Times New Roman" w:hAnsiTheme="majorBidi" w:cstheme="majorBidi" w:hint="cs"/>
          <w:color w:val="000000" w:themeColor="text1"/>
          <w:sz w:val="24"/>
          <w:szCs w:val="24"/>
          <w:rtl/>
        </w:rPr>
        <w:t xml:space="preserve"> את</w:t>
      </w:r>
      <w:r w:rsidR="004103D9" w:rsidRPr="00EF23E8">
        <w:rPr>
          <w:rFonts w:asciiTheme="majorBidi" w:eastAsia="Times New Roman" w:hAnsiTheme="majorBidi" w:cstheme="majorBidi" w:hint="cs"/>
          <w:color w:val="000000" w:themeColor="text1"/>
          <w:sz w:val="24"/>
          <w:szCs w:val="24"/>
          <w:rtl/>
        </w:rPr>
        <w:t xml:space="preserve"> ההנחיות המקובלות לאורח חיים בריא</w:t>
      </w:r>
    </w:p>
    <w:p w:rsidR="00EB0582" w:rsidRPr="00EF23E8" w:rsidRDefault="00B72C1B" w:rsidP="00F044C0">
      <w:pPr>
        <w:pStyle w:val="a3"/>
        <w:numPr>
          <w:ilvl w:val="0"/>
          <w:numId w:val="1"/>
        </w:numPr>
        <w:bidi/>
        <w:spacing w:after="0" w:line="360" w:lineRule="auto"/>
        <w:rPr>
          <w:rFonts w:asciiTheme="majorBidi" w:eastAsia="Times New Roman" w:hAnsiTheme="majorBidi" w:cstheme="majorBidi"/>
          <w:b/>
          <w:bCs/>
          <w:color w:val="000000" w:themeColor="text1"/>
          <w:sz w:val="24"/>
          <w:szCs w:val="24"/>
          <w:rtl/>
        </w:rPr>
      </w:pPr>
      <w:proofErr w:type="spellStart"/>
      <w:r>
        <w:rPr>
          <w:rFonts w:asciiTheme="majorBidi" w:eastAsia="Times New Roman" w:hAnsiTheme="majorBidi" w:cstheme="majorBidi" w:hint="cs"/>
          <w:color w:val="000000" w:themeColor="text1"/>
          <w:sz w:val="24"/>
          <w:szCs w:val="24"/>
          <w:rtl/>
        </w:rPr>
        <w:t>הסטודנט</w:t>
      </w:r>
      <w:r w:rsidR="00F044C0">
        <w:rPr>
          <w:rFonts w:asciiTheme="majorBidi" w:eastAsia="Times New Roman" w:hAnsiTheme="majorBidi" w:cstheme="majorBidi" w:hint="cs"/>
          <w:color w:val="000000" w:themeColor="text1"/>
          <w:sz w:val="24"/>
          <w:szCs w:val="24"/>
          <w:rtl/>
        </w:rPr>
        <w:t>.ית</w:t>
      </w:r>
      <w:proofErr w:type="spellEnd"/>
      <w:r>
        <w:rPr>
          <w:rFonts w:asciiTheme="majorBidi" w:eastAsia="Times New Roman" w:hAnsiTheme="majorBidi" w:cstheme="majorBidi" w:hint="cs"/>
          <w:color w:val="000000" w:themeColor="text1"/>
          <w:sz w:val="24"/>
          <w:szCs w:val="24"/>
          <w:rtl/>
        </w:rPr>
        <w:t xml:space="preserve"> </w:t>
      </w:r>
      <w:proofErr w:type="spellStart"/>
      <w:r w:rsidR="00F044C0">
        <w:rPr>
          <w:rFonts w:asciiTheme="majorBidi" w:eastAsia="Times New Roman" w:hAnsiTheme="majorBidi" w:cstheme="majorBidi" w:hint="cs"/>
          <w:color w:val="000000" w:themeColor="text1"/>
          <w:sz w:val="24"/>
          <w:szCs w:val="24"/>
          <w:rtl/>
        </w:rPr>
        <w:t>ת.</w:t>
      </w:r>
      <w:r>
        <w:rPr>
          <w:rFonts w:asciiTheme="majorBidi" w:eastAsia="Times New Roman" w:hAnsiTheme="majorBidi" w:cstheme="majorBidi" w:hint="cs"/>
          <w:color w:val="000000" w:themeColor="text1"/>
          <w:sz w:val="24"/>
          <w:szCs w:val="24"/>
          <w:rtl/>
        </w:rPr>
        <w:t>יכיר</w:t>
      </w:r>
      <w:proofErr w:type="spellEnd"/>
      <w:r>
        <w:rPr>
          <w:rFonts w:asciiTheme="majorBidi" w:eastAsia="Times New Roman" w:hAnsiTheme="majorBidi" w:cstheme="majorBidi" w:hint="cs"/>
          <w:color w:val="000000" w:themeColor="text1"/>
          <w:sz w:val="24"/>
          <w:szCs w:val="24"/>
          <w:rtl/>
        </w:rPr>
        <w:t xml:space="preserve"> את המודלים והתיאוריות המובילות בתחומי שינוי התנהגות </w:t>
      </w:r>
      <w:proofErr w:type="spellStart"/>
      <w:r>
        <w:rPr>
          <w:rFonts w:asciiTheme="majorBidi" w:eastAsia="Times New Roman" w:hAnsiTheme="majorBidi" w:cstheme="majorBidi" w:hint="cs"/>
          <w:color w:val="000000" w:themeColor="text1"/>
          <w:sz w:val="24"/>
          <w:szCs w:val="24"/>
          <w:rtl/>
        </w:rPr>
        <w:t>ו</w:t>
      </w:r>
      <w:r w:rsidR="00F044C0">
        <w:rPr>
          <w:rFonts w:asciiTheme="majorBidi" w:eastAsia="Times New Roman" w:hAnsiTheme="majorBidi" w:cstheme="majorBidi" w:hint="cs"/>
          <w:color w:val="000000" w:themeColor="text1"/>
          <w:sz w:val="24"/>
          <w:szCs w:val="24"/>
          <w:rtl/>
        </w:rPr>
        <w:t>ת.</w:t>
      </w:r>
      <w:r>
        <w:rPr>
          <w:rFonts w:asciiTheme="majorBidi" w:eastAsia="Times New Roman" w:hAnsiTheme="majorBidi" w:cstheme="majorBidi" w:hint="cs"/>
          <w:color w:val="000000" w:themeColor="text1"/>
          <w:sz w:val="24"/>
          <w:szCs w:val="24"/>
          <w:rtl/>
        </w:rPr>
        <w:t>ידע</w:t>
      </w:r>
      <w:proofErr w:type="spellEnd"/>
      <w:r>
        <w:rPr>
          <w:rFonts w:asciiTheme="majorBidi" w:eastAsia="Times New Roman" w:hAnsiTheme="majorBidi" w:cstheme="majorBidi" w:hint="cs"/>
          <w:color w:val="000000" w:themeColor="text1"/>
          <w:sz w:val="24"/>
          <w:szCs w:val="24"/>
          <w:rtl/>
        </w:rPr>
        <w:t xml:space="preserve"> לעשות בהן שימוש</w:t>
      </w:r>
      <w:r w:rsidR="004103D9" w:rsidRPr="00EF23E8">
        <w:rPr>
          <w:rFonts w:asciiTheme="majorBidi" w:eastAsia="Times New Roman" w:hAnsiTheme="majorBidi" w:cstheme="majorBidi" w:hint="cs"/>
          <w:color w:val="000000" w:themeColor="text1"/>
          <w:sz w:val="24"/>
          <w:szCs w:val="24"/>
          <w:rtl/>
        </w:rPr>
        <w:t xml:space="preserve"> </w:t>
      </w:r>
    </w:p>
    <w:p w:rsidR="004103D9" w:rsidRPr="00EF23E8" w:rsidRDefault="004103D9" w:rsidP="00F044C0">
      <w:pPr>
        <w:bidi/>
        <w:spacing w:after="0" w:line="360" w:lineRule="auto"/>
        <w:rPr>
          <w:rFonts w:asciiTheme="majorBidi" w:eastAsia="Times New Roman" w:hAnsiTheme="majorBidi" w:cstheme="majorBidi"/>
          <w:color w:val="000000" w:themeColor="text1"/>
          <w:sz w:val="24"/>
          <w:szCs w:val="24"/>
        </w:rPr>
      </w:pPr>
      <w:r w:rsidRPr="00EF23E8">
        <w:rPr>
          <w:rFonts w:asciiTheme="majorBidi" w:eastAsia="Times New Roman" w:hAnsiTheme="majorBidi" w:cstheme="majorBidi"/>
          <w:b/>
          <w:bCs/>
          <w:color w:val="000000" w:themeColor="text1"/>
          <w:sz w:val="24"/>
          <w:szCs w:val="24"/>
          <w:rtl/>
        </w:rPr>
        <w:t>הנושאים</w:t>
      </w:r>
    </w:p>
    <w:p w:rsidR="004103D9" w:rsidRPr="006352E7" w:rsidRDefault="004103D9" w:rsidP="00F044C0">
      <w:pPr>
        <w:pStyle w:val="a3"/>
        <w:numPr>
          <w:ilvl w:val="0"/>
          <w:numId w:val="20"/>
        </w:numPr>
        <w:bidi/>
        <w:spacing w:after="0" w:line="360" w:lineRule="auto"/>
        <w:rPr>
          <w:rFonts w:asciiTheme="majorBidi" w:eastAsia="Times New Roman" w:hAnsiTheme="majorBidi" w:cstheme="majorBidi"/>
          <w:color w:val="000000" w:themeColor="text1"/>
          <w:sz w:val="24"/>
          <w:szCs w:val="24"/>
          <w:rtl/>
        </w:rPr>
      </w:pPr>
      <w:r w:rsidRPr="006352E7">
        <w:rPr>
          <w:rFonts w:asciiTheme="majorBidi" w:eastAsia="Times New Roman" w:hAnsiTheme="majorBidi" w:cstheme="majorBidi"/>
          <w:color w:val="000000" w:themeColor="text1"/>
          <w:sz w:val="24"/>
          <w:szCs w:val="24"/>
          <w:rtl/>
        </w:rPr>
        <w:t xml:space="preserve">מבוא </w:t>
      </w:r>
      <w:r w:rsidRPr="006352E7">
        <w:rPr>
          <w:rFonts w:asciiTheme="majorBidi" w:eastAsia="Times New Roman" w:hAnsiTheme="majorBidi" w:cstheme="majorBidi" w:hint="cs"/>
          <w:color w:val="000000" w:themeColor="text1"/>
          <w:sz w:val="24"/>
          <w:szCs w:val="24"/>
          <w:rtl/>
        </w:rPr>
        <w:t xml:space="preserve">ומונחי </w:t>
      </w:r>
      <w:r w:rsidR="007D1D3E" w:rsidRPr="006352E7">
        <w:rPr>
          <w:rFonts w:asciiTheme="majorBidi" w:eastAsia="Times New Roman" w:hAnsiTheme="majorBidi" w:cstheme="majorBidi" w:hint="cs"/>
          <w:color w:val="000000" w:themeColor="text1"/>
          <w:sz w:val="24"/>
          <w:szCs w:val="24"/>
          <w:rtl/>
        </w:rPr>
        <w:t>יסוד</w:t>
      </w:r>
      <w:r w:rsidR="009F7733" w:rsidRPr="006352E7">
        <w:rPr>
          <w:rFonts w:asciiTheme="majorBidi" w:eastAsia="Times New Roman" w:hAnsiTheme="majorBidi" w:cstheme="majorBidi" w:hint="cs"/>
          <w:color w:val="000000" w:themeColor="text1"/>
          <w:sz w:val="24"/>
          <w:szCs w:val="24"/>
          <w:rtl/>
        </w:rPr>
        <w:t xml:space="preserve"> - </w:t>
      </w:r>
      <w:r w:rsidR="007D1D3E" w:rsidRPr="006352E7">
        <w:rPr>
          <w:rFonts w:asciiTheme="majorBidi" w:eastAsia="Times New Roman" w:hAnsiTheme="majorBidi" w:cstheme="majorBidi" w:hint="cs"/>
          <w:color w:val="000000" w:themeColor="text1"/>
          <w:sz w:val="24"/>
          <w:szCs w:val="24"/>
          <w:rtl/>
        </w:rPr>
        <w:t xml:space="preserve">קידום בריאות, </w:t>
      </w:r>
      <w:r w:rsidR="009F7733" w:rsidRPr="006352E7">
        <w:rPr>
          <w:rFonts w:asciiTheme="majorBidi" w:eastAsia="Times New Roman" w:hAnsiTheme="majorBidi" w:cstheme="majorBidi" w:hint="cs"/>
          <w:color w:val="000000" w:themeColor="text1"/>
          <w:sz w:val="24"/>
          <w:szCs w:val="24"/>
          <w:rtl/>
        </w:rPr>
        <w:t>רמות מנע, גורמי סיכון</w:t>
      </w:r>
      <w:r w:rsidR="00C5504C">
        <w:rPr>
          <w:rFonts w:asciiTheme="majorBidi" w:eastAsia="Times New Roman" w:hAnsiTheme="majorBidi" w:cstheme="majorBidi" w:hint="cs"/>
          <w:color w:val="000000" w:themeColor="text1"/>
          <w:sz w:val="24"/>
          <w:szCs w:val="24"/>
          <w:rtl/>
        </w:rPr>
        <w:t>, אוריינות בריאות</w:t>
      </w:r>
    </w:p>
    <w:p w:rsidR="001811A2" w:rsidRPr="006352E7" w:rsidRDefault="001811A2" w:rsidP="00F044C0">
      <w:pPr>
        <w:pStyle w:val="a3"/>
        <w:numPr>
          <w:ilvl w:val="0"/>
          <w:numId w:val="20"/>
        </w:numPr>
        <w:bidi/>
        <w:spacing w:after="0" w:line="360" w:lineRule="auto"/>
        <w:rPr>
          <w:rFonts w:asciiTheme="majorBidi" w:eastAsia="Times New Roman" w:hAnsiTheme="majorBidi" w:cstheme="majorBidi"/>
          <w:color w:val="000000" w:themeColor="text1"/>
          <w:sz w:val="24"/>
          <w:szCs w:val="24"/>
        </w:rPr>
      </w:pPr>
      <w:r w:rsidRPr="006352E7">
        <w:rPr>
          <w:rFonts w:asciiTheme="majorBidi" w:eastAsia="Times New Roman" w:hAnsiTheme="majorBidi" w:cstheme="majorBidi" w:hint="cs"/>
          <w:color w:val="000000" w:themeColor="text1"/>
          <w:sz w:val="24"/>
          <w:szCs w:val="24"/>
          <w:rtl/>
        </w:rPr>
        <w:t xml:space="preserve">מניעה ראשונית - חיסונים, בדיקות סקר, לחץ, יושבנות </w:t>
      </w:r>
    </w:p>
    <w:p w:rsidR="004103D9" w:rsidRPr="006352E7" w:rsidRDefault="004103D9" w:rsidP="00F044C0">
      <w:pPr>
        <w:pStyle w:val="a3"/>
        <w:numPr>
          <w:ilvl w:val="0"/>
          <w:numId w:val="20"/>
        </w:numPr>
        <w:bidi/>
        <w:spacing w:after="0" w:line="360" w:lineRule="auto"/>
        <w:rPr>
          <w:rFonts w:asciiTheme="majorBidi" w:eastAsia="Times New Roman" w:hAnsiTheme="majorBidi" w:cstheme="majorBidi"/>
          <w:color w:val="000000" w:themeColor="text1"/>
          <w:sz w:val="24"/>
          <w:szCs w:val="24"/>
          <w:rtl/>
        </w:rPr>
      </w:pPr>
      <w:r w:rsidRPr="006352E7">
        <w:rPr>
          <w:rFonts w:asciiTheme="majorBidi" w:eastAsia="Times New Roman" w:hAnsiTheme="majorBidi" w:cstheme="majorBidi" w:hint="cs"/>
          <w:color w:val="000000" w:themeColor="text1"/>
          <w:sz w:val="24"/>
          <w:szCs w:val="24"/>
          <w:rtl/>
        </w:rPr>
        <w:t>עישון</w:t>
      </w:r>
      <w:r w:rsidR="00D12E43">
        <w:rPr>
          <w:rFonts w:asciiTheme="majorBidi" w:eastAsia="Times New Roman" w:hAnsiTheme="majorBidi" w:cstheme="majorBidi" w:hint="cs"/>
          <w:color w:val="000000" w:themeColor="text1"/>
          <w:sz w:val="24"/>
          <w:szCs w:val="24"/>
          <w:rtl/>
        </w:rPr>
        <w:t xml:space="preserve"> </w:t>
      </w:r>
      <w:r w:rsidR="00D12E43">
        <w:rPr>
          <w:rFonts w:asciiTheme="majorBidi" w:eastAsia="Times New Roman" w:hAnsiTheme="majorBidi" w:cstheme="majorBidi"/>
          <w:color w:val="000000" w:themeColor="text1"/>
          <w:sz w:val="24"/>
          <w:szCs w:val="24"/>
          <w:rtl/>
        </w:rPr>
        <w:t>–</w:t>
      </w:r>
      <w:r w:rsidR="00D12E43">
        <w:rPr>
          <w:rFonts w:asciiTheme="majorBidi" w:eastAsia="Times New Roman" w:hAnsiTheme="majorBidi" w:cstheme="majorBidi" w:hint="cs"/>
          <w:color w:val="000000" w:themeColor="text1"/>
          <w:sz w:val="24"/>
          <w:szCs w:val="24"/>
          <w:rtl/>
        </w:rPr>
        <w:t xml:space="preserve"> נזקי העישון, סיגריות, נרגילות, עישון פאסיבי</w:t>
      </w:r>
    </w:p>
    <w:p w:rsidR="004103D9" w:rsidRPr="006352E7" w:rsidRDefault="004103D9" w:rsidP="00F044C0">
      <w:pPr>
        <w:pStyle w:val="a3"/>
        <w:numPr>
          <w:ilvl w:val="0"/>
          <w:numId w:val="20"/>
        </w:numPr>
        <w:bidi/>
        <w:spacing w:after="0" w:line="360" w:lineRule="auto"/>
        <w:rPr>
          <w:rFonts w:asciiTheme="majorBidi" w:eastAsia="Times New Roman" w:hAnsiTheme="majorBidi" w:cstheme="majorBidi"/>
          <w:color w:val="000000" w:themeColor="text1"/>
          <w:sz w:val="24"/>
          <w:szCs w:val="24"/>
          <w:rtl/>
        </w:rPr>
      </w:pPr>
      <w:r w:rsidRPr="006352E7">
        <w:rPr>
          <w:rFonts w:asciiTheme="majorBidi" w:eastAsia="Times New Roman" w:hAnsiTheme="majorBidi" w:cstheme="majorBidi" w:hint="cs"/>
          <w:color w:val="000000" w:themeColor="text1"/>
          <w:sz w:val="24"/>
          <w:szCs w:val="24"/>
          <w:rtl/>
        </w:rPr>
        <w:t>פעילות גופנית</w:t>
      </w:r>
      <w:r w:rsidR="009F7733" w:rsidRPr="006352E7">
        <w:rPr>
          <w:rFonts w:asciiTheme="majorBidi" w:eastAsia="Times New Roman" w:hAnsiTheme="majorBidi" w:cstheme="majorBidi" w:hint="cs"/>
          <w:color w:val="000000" w:themeColor="text1"/>
          <w:sz w:val="24"/>
          <w:szCs w:val="24"/>
          <w:rtl/>
        </w:rPr>
        <w:t xml:space="preserve"> </w:t>
      </w:r>
      <w:r w:rsidR="009F7733" w:rsidRPr="006352E7">
        <w:rPr>
          <w:rFonts w:asciiTheme="majorBidi" w:eastAsia="Times New Roman" w:hAnsiTheme="majorBidi" w:cstheme="majorBidi"/>
          <w:color w:val="000000" w:themeColor="text1"/>
          <w:sz w:val="24"/>
          <w:szCs w:val="24"/>
          <w:rtl/>
        </w:rPr>
        <w:t>–</w:t>
      </w:r>
      <w:r w:rsidR="009F7733" w:rsidRPr="006352E7">
        <w:rPr>
          <w:rFonts w:asciiTheme="majorBidi" w:eastAsia="Times New Roman" w:hAnsiTheme="majorBidi" w:cstheme="majorBidi" w:hint="cs"/>
          <w:color w:val="000000" w:themeColor="text1"/>
          <w:sz w:val="24"/>
          <w:szCs w:val="24"/>
          <w:rtl/>
        </w:rPr>
        <w:t xml:space="preserve"> השפעות הפעילות הגופנית, תמונת מצב בישראל</w:t>
      </w:r>
    </w:p>
    <w:p w:rsidR="004103D9" w:rsidRPr="006352E7" w:rsidRDefault="004103D9" w:rsidP="00F044C0">
      <w:pPr>
        <w:pStyle w:val="a3"/>
        <w:numPr>
          <w:ilvl w:val="0"/>
          <w:numId w:val="20"/>
        </w:numPr>
        <w:bidi/>
        <w:spacing w:after="0" w:line="360" w:lineRule="auto"/>
        <w:rPr>
          <w:rFonts w:asciiTheme="majorBidi" w:eastAsia="Times New Roman" w:hAnsiTheme="majorBidi" w:cstheme="majorBidi"/>
          <w:color w:val="000000" w:themeColor="text1"/>
          <w:sz w:val="24"/>
          <w:szCs w:val="24"/>
          <w:rtl/>
        </w:rPr>
      </w:pPr>
      <w:r w:rsidRPr="006352E7">
        <w:rPr>
          <w:rFonts w:asciiTheme="majorBidi" w:eastAsia="Times New Roman" w:hAnsiTheme="majorBidi" w:cstheme="majorBidi" w:hint="cs"/>
          <w:color w:val="000000" w:themeColor="text1"/>
          <w:sz w:val="24"/>
          <w:szCs w:val="24"/>
          <w:rtl/>
        </w:rPr>
        <w:t>תזונה נבונה</w:t>
      </w:r>
      <w:r w:rsidRPr="006352E7">
        <w:rPr>
          <w:rFonts w:asciiTheme="majorBidi" w:eastAsia="Times New Roman" w:hAnsiTheme="majorBidi" w:cstheme="majorBidi"/>
          <w:color w:val="000000" w:themeColor="text1"/>
          <w:sz w:val="24"/>
          <w:szCs w:val="24"/>
          <w:rtl/>
        </w:rPr>
        <w:t> </w:t>
      </w:r>
      <w:r w:rsidR="00D12E43">
        <w:rPr>
          <w:rFonts w:asciiTheme="majorBidi" w:eastAsia="Times New Roman" w:hAnsiTheme="majorBidi" w:cstheme="majorBidi"/>
          <w:color w:val="000000" w:themeColor="text1"/>
          <w:sz w:val="24"/>
          <w:szCs w:val="24"/>
          <w:rtl/>
        </w:rPr>
        <w:t>–</w:t>
      </w:r>
      <w:r w:rsidR="00D12E43">
        <w:rPr>
          <w:rFonts w:asciiTheme="majorBidi" w:eastAsia="Times New Roman" w:hAnsiTheme="majorBidi" w:cstheme="majorBidi" w:hint="cs"/>
          <w:color w:val="000000" w:themeColor="text1"/>
          <w:sz w:val="24"/>
          <w:szCs w:val="24"/>
          <w:rtl/>
        </w:rPr>
        <w:t xml:space="preserve"> עקרונות התזונה הנבונה</w:t>
      </w:r>
      <w:r w:rsidR="00B72C1B">
        <w:rPr>
          <w:rFonts w:asciiTheme="majorBidi" w:eastAsia="Times New Roman" w:hAnsiTheme="majorBidi" w:cstheme="majorBidi" w:hint="cs"/>
          <w:color w:val="000000" w:themeColor="text1"/>
          <w:sz w:val="24"/>
          <w:szCs w:val="24"/>
          <w:rtl/>
        </w:rPr>
        <w:t xml:space="preserve"> והשפעתה על הבריאות</w:t>
      </w:r>
    </w:p>
    <w:p w:rsidR="001811A2" w:rsidRDefault="001811A2" w:rsidP="00F044C0">
      <w:pPr>
        <w:pStyle w:val="a3"/>
        <w:numPr>
          <w:ilvl w:val="0"/>
          <w:numId w:val="20"/>
        </w:numPr>
        <w:bidi/>
        <w:spacing w:after="0" w:line="360" w:lineRule="auto"/>
        <w:rPr>
          <w:rFonts w:asciiTheme="majorBidi" w:eastAsia="Times New Roman" w:hAnsiTheme="majorBidi" w:cstheme="majorBidi"/>
          <w:color w:val="000000" w:themeColor="text1"/>
          <w:sz w:val="24"/>
          <w:szCs w:val="24"/>
        </w:rPr>
      </w:pPr>
      <w:r w:rsidRPr="006352E7">
        <w:rPr>
          <w:rFonts w:asciiTheme="majorBidi" w:eastAsia="Times New Roman" w:hAnsiTheme="majorBidi" w:cstheme="majorBidi" w:hint="cs"/>
          <w:color w:val="000000" w:themeColor="text1"/>
          <w:sz w:val="24"/>
          <w:szCs w:val="24"/>
          <w:rtl/>
        </w:rPr>
        <w:t xml:space="preserve">מודלים ועקרונות בשינוי התנהגות </w:t>
      </w:r>
      <w:r w:rsidR="00D12E43">
        <w:rPr>
          <w:rFonts w:asciiTheme="majorBidi" w:eastAsia="Times New Roman" w:hAnsiTheme="majorBidi" w:cstheme="majorBidi"/>
          <w:color w:val="000000" w:themeColor="text1"/>
          <w:sz w:val="24"/>
          <w:szCs w:val="24"/>
          <w:rtl/>
        </w:rPr>
        <w:t>–</w:t>
      </w:r>
      <w:r w:rsidR="00D12E43">
        <w:rPr>
          <w:rFonts w:asciiTheme="majorBidi" w:eastAsia="Times New Roman" w:hAnsiTheme="majorBidi" w:cstheme="majorBidi" w:hint="cs"/>
          <w:color w:val="000000" w:themeColor="text1"/>
          <w:sz w:val="24"/>
          <w:szCs w:val="24"/>
          <w:rtl/>
        </w:rPr>
        <w:t xml:space="preserve"> פסיכולוגיה רפואית, מעגל השינוי, חוללות עצמית, תיאוריית ההתנהגות המתוכננת, מודל אמונות הבריאות</w:t>
      </w:r>
    </w:p>
    <w:p w:rsidR="00D75CF5" w:rsidRPr="006352E7" w:rsidRDefault="00D75CF5" w:rsidP="00F044C0">
      <w:pPr>
        <w:pStyle w:val="a3"/>
        <w:numPr>
          <w:ilvl w:val="0"/>
          <w:numId w:val="20"/>
        </w:numPr>
        <w:bidi/>
        <w:spacing w:after="0" w:line="360" w:lineRule="auto"/>
        <w:rPr>
          <w:rFonts w:asciiTheme="majorBidi" w:eastAsia="Times New Roman" w:hAnsiTheme="majorBidi" w:cstheme="majorBidi"/>
          <w:color w:val="000000" w:themeColor="text1"/>
          <w:sz w:val="24"/>
          <w:szCs w:val="24"/>
          <w:rtl/>
        </w:rPr>
      </w:pPr>
      <w:r>
        <w:rPr>
          <w:rFonts w:asciiTheme="majorBidi" w:eastAsia="Times New Roman" w:hAnsiTheme="majorBidi" w:cstheme="majorBidi" w:hint="cs"/>
          <w:color w:val="000000" w:themeColor="text1"/>
          <w:sz w:val="24"/>
          <w:szCs w:val="24"/>
          <w:rtl/>
        </w:rPr>
        <w:t xml:space="preserve">מיפוי והערכה של תכניות קידום בריאות </w:t>
      </w:r>
      <w:r>
        <w:rPr>
          <w:rFonts w:asciiTheme="majorBidi" w:eastAsia="Times New Roman" w:hAnsiTheme="majorBidi" w:cstheme="majorBidi"/>
          <w:color w:val="000000" w:themeColor="text1"/>
          <w:sz w:val="24"/>
          <w:szCs w:val="24"/>
          <w:rtl/>
        </w:rPr>
        <w:t>–</w:t>
      </w:r>
      <w:r>
        <w:rPr>
          <w:rFonts w:asciiTheme="majorBidi" w:eastAsia="Times New Roman" w:hAnsiTheme="majorBidi" w:cstheme="majorBidi" w:hint="cs"/>
          <w:color w:val="000000" w:themeColor="text1"/>
          <w:sz w:val="24"/>
          <w:szCs w:val="24"/>
          <w:rtl/>
        </w:rPr>
        <w:t xml:space="preserve"> המודל הסוציו-אקולוגי, איבחון קהילתי, הערכה איכותנית, מודל </w:t>
      </w:r>
      <w:r>
        <w:rPr>
          <w:rFonts w:asciiTheme="majorBidi" w:eastAsia="Times New Roman" w:hAnsiTheme="majorBidi" w:cstheme="majorBidi" w:hint="cs"/>
          <w:color w:val="000000" w:themeColor="text1"/>
          <w:sz w:val="24"/>
          <w:szCs w:val="24"/>
        </w:rPr>
        <w:t>R</w:t>
      </w:r>
      <w:r>
        <w:rPr>
          <w:rFonts w:asciiTheme="majorBidi" w:eastAsia="Times New Roman" w:hAnsiTheme="majorBidi" w:cstheme="majorBidi"/>
          <w:color w:val="000000" w:themeColor="text1"/>
          <w:sz w:val="24"/>
          <w:szCs w:val="24"/>
        </w:rPr>
        <w:t>E-AIM</w:t>
      </w:r>
    </w:p>
    <w:p w:rsidR="001811A2" w:rsidRPr="006352E7" w:rsidRDefault="001811A2" w:rsidP="00F044C0">
      <w:pPr>
        <w:pStyle w:val="a3"/>
        <w:numPr>
          <w:ilvl w:val="0"/>
          <w:numId w:val="20"/>
        </w:numPr>
        <w:bidi/>
        <w:spacing w:after="0" w:line="360" w:lineRule="auto"/>
        <w:rPr>
          <w:rFonts w:asciiTheme="majorBidi" w:eastAsia="Times New Roman" w:hAnsiTheme="majorBidi" w:cstheme="majorBidi"/>
          <w:color w:val="000000" w:themeColor="text1"/>
          <w:sz w:val="24"/>
          <w:szCs w:val="24"/>
          <w:rtl/>
        </w:rPr>
      </w:pPr>
      <w:r w:rsidRPr="006352E7">
        <w:rPr>
          <w:rFonts w:asciiTheme="majorBidi" w:eastAsia="Times New Roman" w:hAnsiTheme="majorBidi" w:cstheme="majorBidi" w:hint="cs"/>
          <w:color w:val="000000" w:themeColor="text1"/>
          <w:sz w:val="24"/>
          <w:szCs w:val="24"/>
          <w:rtl/>
        </w:rPr>
        <w:t xml:space="preserve">אורח חיים במחלות כרוניות </w:t>
      </w:r>
      <w:r w:rsidR="00D12E43">
        <w:rPr>
          <w:rFonts w:asciiTheme="majorBidi" w:eastAsia="Times New Roman" w:hAnsiTheme="majorBidi" w:cstheme="majorBidi" w:hint="cs"/>
          <w:color w:val="000000" w:themeColor="text1"/>
          <w:sz w:val="24"/>
          <w:szCs w:val="24"/>
          <w:rtl/>
        </w:rPr>
        <w:t xml:space="preserve">- </w:t>
      </w:r>
      <w:r w:rsidRPr="006352E7">
        <w:rPr>
          <w:rFonts w:asciiTheme="majorBidi" w:eastAsia="Times New Roman" w:hAnsiTheme="majorBidi" w:cstheme="majorBidi" w:hint="cs"/>
          <w:color w:val="000000" w:themeColor="text1"/>
          <w:sz w:val="24"/>
          <w:szCs w:val="24"/>
          <w:rtl/>
        </w:rPr>
        <w:t>איזון המחלה, התמדה בתזונה ופעילות גופנית</w:t>
      </w:r>
      <w:r w:rsidR="00D12E43">
        <w:rPr>
          <w:rFonts w:asciiTheme="majorBidi" w:eastAsia="Times New Roman" w:hAnsiTheme="majorBidi" w:cstheme="majorBidi" w:hint="cs"/>
          <w:color w:val="000000" w:themeColor="text1"/>
          <w:sz w:val="24"/>
          <w:szCs w:val="24"/>
          <w:rtl/>
        </w:rPr>
        <w:t xml:space="preserve"> במגבלות המחלה, הענות לאורך זמן</w:t>
      </w:r>
    </w:p>
    <w:p w:rsidR="004103D9" w:rsidRPr="006352E7" w:rsidRDefault="00081972" w:rsidP="00F044C0">
      <w:pPr>
        <w:pStyle w:val="a3"/>
        <w:numPr>
          <w:ilvl w:val="0"/>
          <w:numId w:val="20"/>
        </w:numPr>
        <w:bidi/>
        <w:spacing w:after="0" w:line="360" w:lineRule="auto"/>
        <w:rPr>
          <w:rFonts w:asciiTheme="majorBidi" w:eastAsia="Times New Roman" w:hAnsiTheme="majorBidi" w:cstheme="majorBidi"/>
          <w:color w:val="000000" w:themeColor="text1"/>
          <w:sz w:val="24"/>
          <w:szCs w:val="24"/>
          <w:rtl/>
        </w:rPr>
      </w:pPr>
      <w:r w:rsidRPr="006352E7">
        <w:rPr>
          <w:rFonts w:asciiTheme="majorBidi" w:eastAsia="Times New Roman" w:hAnsiTheme="majorBidi" w:cstheme="majorBidi" w:hint="cs"/>
          <w:color w:val="000000" w:themeColor="text1"/>
          <w:sz w:val="24"/>
          <w:szCs w:val="24"/>
          <w:rtl/>
        </w:rPr>
        <w:lastRenderedPageBreak/>
        <w:t>אוכלוסיות מיוחדות</w:t>
      </w:r>
      <w:r w:rsidRPr="006352E7">
        <w:rPr>
          <w:rFonts w:asciiTheme="majorBidi" w:eastAsia="Times New Roman" w:hAnsiTheme="majorBidi" w:cstheme="majorBidi"/>
          <w:color w:val="000000" w:themeColor="text1"/>
          <w:sz w:val="24"/>
          <w:szCs w:val="24"/>
          <w:rtl/>
        </w:rPr>
        <w:t xml:space="preserve"> –</w:t>
      </w:r>
      <w:r w:rsidRPr="006352E7">
        <w:rPr>
          <w:rFonts w:asciiTheme="majorBidi" w:eastAsia="Times New Roman" w:hAnsiTheme="majorBidi" w:cstheme="majorBidi" w:hint="cs"/>
          <w:color w:val="000000" w:themeColor="text1"/>
          <w:sz w:val="24"/>
          <w:szCs w:val="24"/>
          <w:rtl/>
        </w:rPr>
        <w:t xml:space="preserve"> קשישים, ילדים, נשים, תרבויות, פגועי נפש, רמה סוציו-אקונומית</w:t>
      </w:r>
    </w:p>
    <w:p w:rsidR="00081972" w:rsidRDefault="00081972" w:rsidP="00F044C0">
      <w:pPr>
        <w:pStyle w:val="a3"/>
        <w:numPr>
          <w:ilvl w:val="0"/>
          <w:numId w:val="20"/>
        </w:numPr>
        <w:bidi/>
        <w:spacing w:after="0" w:line="360" w:lineRule="auto"/>
        <w:rPr>
          <w:rFonts w:asciiTheme="majorBidi" w:eastAsia="Times New Roman" w:hAnsiTheme="majorBidi" w:cstheme="majorBidi"/>
          <w:color w:val="000000" w:themeColor="text1"/>
          <w:sz w:val="24"/>
          <w:szCs w:val="24"/>
        </w:rPr>
      </w:pPr>
      <w:r w:rsidRPr="006352E7">
        <w:rPr>
          <w:rFonts w:asciiTheme="majorBidi" w:eastAsia="Times New Roman" w:hAnsiTheme="majorBidi" w:cstheme="majorBidi" w:hint="cs"/>
          <w:color w:val="000000" w:themeColor="text1"/>
          <w:sz w:val="24"/>
          <w:szCs w:val="24"/>
          <w:rtl/>
        </w:rPr>
        <w:t xml:space="preserve">התנהגויות סיכון בבני נוער </w:t>
      </w:r>
      <w:r w:rsidRPr="006352E7">
        <w:rPr>
          <w:rFonts w:asciiTheme="majorBidi" w:eastAsia="Times New Roman" w:hAnsiTheme="majorBidi" w:cstheme="majorBidi"/>
          <w:color w:val="000000" w:themeColor="text1"/>
          <w:sz w:val="24"/>
          <w:szCs w:val="24"/>
          <w:rtl/>
        </w:rPr>
        <w:t>–</w:t>
      </w:r>
      <w:r w:rsidRPr="006352E7">
        <w:rPr>
          <w:rFonts w:asciiTheme="majorBidi" w:eastAsia="Times New Roman" w:hAnsiTheme="majorBidi" w:cstheme="majorBidi" w:hint="cs"/>
          <w:color w:val="000000" w:themeColor="text1"/>
          <w:sz w:val="24"/>
          <w:szCs w:val="24"/>
          <w:rtl/>
        </w:rPr>
        <w:t xml:space="preserve"> דימוי גוף, אלכוהול, סמים, נהיגה, מיניות</w:t>
      </w:r>
    </w:p>
    <w:p w:rsidR="00B72C1B" w:rsidRPr="006352E7" w:rsidRDefault="00B72C1B" w:rsidP="00F044C0">
      <w:pPr>
        <w:pStyle w:val="a3"/>
        <w:numPr>
          <w:ilvl w:val="0"/>
          <w:numId w:val="20"/>
        </w:numPr>
        <w:bidi/>
        <w:spacing w:after="0" w:line="360" w:lineRule="auto"/>
        <w:rPr>
          <w:rFonts w:asciiTheme="majorBidi" w:eastAsia="Times New Roman" w:hAnsiTheme="majorBidi" w:cstheme="majorBidi"/>
          <w:color w:val="000000" w:themeColor="text1"/>
          <w:sz w:val="24"/>
          <w:szCs w:val="24"/>
          <w:rtl/>
        </w:rPr>
      </w:pPr>
      <w:r>
        <w:rPr>
          <w:rFonts w:asciiTheme="majorBidi" w:eastAsia="Times New Roman" w:hAnsiTheme="majorBidi" w:cstheme="majorBidi" w:hint="cs"/>
          <w:color w:val="000000" w:themeColor="text1"/>
          <w:sz w:val="24"/>
          <w:szCs w:val="24"/>
          <w:rtl/>
        </w:rPr>
        <w:t xml:space="preserve">הורות מקדמת בריאות </w:t>
      </w:r>
      <w:r>
        <w:rPr>
          <w:rFonts w:asciiTheme="majorBidi" w:eastAsia="Times New Roman" w:hAnsiTheme="majorBidi" w:cstheme="majorBidi"/>
          <w:color w:val="000000" w:themeColor="text1"/>
          <w:sz w:val="24"/>
          <w:szCs w:val="24"/>
          <w:rtl/>
        </w:rPr>
        <w:t>–</w:t>
      </w:r>
      <w:r>
        <w:rPr>
          <w:rFonts w:asciiTheme="majorBidi" w:eastAsia="Times New Roman" w:hAnsiTheme="majorBidi" w:cstheme="majorBidi" w:hint="cs"/>
          <w:color w:val="000000" w:themeColor="text1"/>
          <w:sz w:val="24"/>
          <w:szCs w:val="24"/>
          <w:rtl/>
        </w:rPr>
        <w:t xml:space="preserve"> מקום ההורה כמטפל, תפיסות ועמדות כמכתיבות החלטות בריאות בנוגע לילדים (חיסונים ועוד).</w:t>
      </w:r>
    </w:p>
    <w:p w:rsidR="003D7EEA" w:rsidRDefault="00081972" w:rsidP="00F044C0">
      <w:pPr>
        <w:pStyle w:val="a3"/>
        <w:numPr>
          <w:ilvl w:val="0"/>
          <w:numId w:val="20"/>
        </w:numPr>
        <w:bidi/>
        <w:spacing w:after="0" w:line="360" w:lineRule="auto"/>
        <w:rPr>
          <w:rFonts w:asciiTheme="majorBidi" w:eastAsia="Times New Roman" w:hAnsiTheme="majorBidi" w:cstheme="majorBidi"/>
          <w:color w:val="000000" w:themeColor="text1"/>
          <w:sz w:val="24"/>
          <w:szCs w:val="24"/>
        </w:rPr>
      </w:pPr>
      <w:r w:rsidRPr="006352E7">
        <w:rPr>
          <w:rFonts w:asciiTheme="majorBidi" w:eastAsia="Times New Roman" w:hAnsiTheme="majorBidi" w:cstheme="majorBidi" w:hint="cs"/>
          <w:color w:val="000000" w:themeColor="text1"/>
          <w:sz w:val="24"/>
          <w:szCs w:val="24"/>
          <w:rtl/>
        </w:rPr>
        <w:t>סביבה מקדמת בריאות</w:t>
      </w:r>
      <w:r w:rsidR="007D1D3E" w:rsidRPr="006352E7">
        <w:rPr>
          <w:rFonts w:asciiTheme="majorBidi" w:eastAsia="Times New Roman" w:hAnsiTheme="majorBidi" w:cstheme="majorBidi" w:hint="cs"/>
          <w:color w:val="000000" w:themeColor="text1"/>
          <w:sz w:val="24"/>
          <w:szCs w:val="24"/>
          <w:rtl/>
        </w:rPr>
        <w:t xml:space="preserve"> </w:t>
      </w:r>
      <w:r w:rsidR="00D12E43">
        <w:rPr>
          <w:rFonts w:asciiTheme="majorBidi" w:eastAsia="Times New Roman" w:hAnsiTheme="majorBidi" w:cstheme="majorBidi"/>
          <w:color w:val="000000" w:themeColor="text1"/>
          <w:sz w:val="24"/>
          <w:szCs w:val="24"/>
          <w:rtl/>
        </w:rPr>
        <w:t>–</w:t>
      </w:r>
      <w:r w:rsidR="00D12E43">
        <w:rPr>
          <w:rFonts w:asciiTheme="majorBidi" w:eastAsia="Times New Roman" w:hAnsiTheme="majorBidi" w:cstheme="majorBidi" w:hint="cs"/>
          <w:color w:val="000000" w:themeColor="text1"/>
          <w:sz w:val="24"/>
          <w:szCs w:val="24"/>
          <w:rtl/>
        </w:rPr>
        <w:t xml:space="preserve"> סביבה </w:t>
      </w:r>
      <w:r w:rsidR="00B72C1B">
        <w:rPr>
          <w:rFonts w:asciiTheme="majorBidi" w:eastAsia="Times New Roman" w:hAnsiTheme="majorBidi" w:cstheme="majorBidi" w:hint="cs"/>
          <w:color w:val="000000" w:themeColor="text1"/>
          <w:sz w:val="24"/>
          <w:szCs w:val="24"/>
          <w:rtl/>
        </w:rPr>
        <w:t>פ</w:t>
      </w:r>
      <w:r w:rsidR="00D12E43">
        <w:rPr>
          <w:rFonts w:asciiTheme="majorBidi" w:eastAsia="Times New Roman" w:hAnsiTheme="majorBidi" w:cstheme="majorBidi" w:hint="cs"/>
          <w:color w:val="000000" w:themeColor="text1"/>
          <w:sz w:val="24"/>
          <w:szCs w:val="24"/>
          <w:rtl/>
        </w:rPr>
        <w:t>עילה ובריאה, רשת ערים בריאות, עיר פעילה ו</w:t>
      </w:r>
      <w:r w:rsidR="00C5504C">
        <w:rPr>
          <w:rFonts w:asciiTheme="majorBidi" w:eastAsia="Times New Roman" w:hAnsiTheme="majorBidi" w:cstheme="majorBidi" w:hint="cs"/>
          <w:color w:val="000000" w:themeColor="text1"/>
          <w:sz w:val="24"/>
          <w:szCs w:val="24"/>
          <w:rtl/>
        </w:rPr>
        <w:t>בריאה</w:t>
      </w:r>
    </w:p>
    <w:p w:rsidR="00C5504C" w:rsidRPr="006352E7" w:rsidRDefault="00C5504C" w:rsidP="00F044C0">
      <w:pPr>
        <w:pStyle w:val="a3"/>
        <w:numPr>
          <w:ilvl w:val="0"/>
          <w:numId w:val="20"/>
        </w:numPr>
        <w:bidi/>
        <w:spacing w:after="0" w:line="360" w:lineRule="auto"/>
        <w:rPr>
          <w:rFonts w:asciiTheme="majorBidi" w:eastAsia="Times New Roman" w:hAnsiTheme="majorBidi" w:cstheme="majorBidi"/>
          <w:color w:val="000000" w:themeColor="text1"/>
          <w:sz w:val="24"/>
          <w:szCs w:val="24"/>
          <w:rtl/>
        </w:rPr>
      </w:pPr>
      <w:r>
        <w:rPr>
          <w:rFonts w:asciiTheme="majorBidi" w:eastAsia="Times New Roman" w:hAnsiTheme="majorBidi" w:cstheme="majorBidi" w:hint="cs"/>
          <w:color w:val="000000" w:themeColor="text1"/>
          <w:sz w:val="24"/>
          <w:szCs w:val="24"/>
          <w:rtl/>
        </w:rPr>
        <w:t>אסטרטגיות בקידום בריאות  -שיתופי פעולה, שיווק חברתי, מסגרות מקדמות בריאות</w:t>
      </w:r>
    </w:p>
    <w:p w:rsidR="00D12E43" w:rsidRDefault="00A562EF" w:rsidP="00F044C0">
      <w:pPr>
        <w:bidi/>
        <w:spacing w:after="0" w:line="360" w:lineRule="auto"/>
        <w:rPr>
          <w:rFonts w:asciiTheme="majorBidi" w:eastAsia="Times New Roman" w:hAnsiTheme="majorBidi" w:cstheme="majorBidi"/>
          <w:color w:val="000000" w:themeColor="text1"/>
          <w:sz w:val="24"/>
          <w:szCs w:val="24"/>
          <w:rtl/>
        </w:rPr>
      </w:pPr>
      <w:r w:rsidRPr="00EF23E8">
        <w:rPr>
          <w:rFonts w:asciiTheme="majorBidi" w:eastAsia="Times New Roman" w:hAnsiTheme="majorBidi" w:cstheme="majorBidi"/>
          <w:color w:val="000000" w:themeColor="text1"/>
          <w:sz w:val="24"/>
          <w:szCs w:val="24"/>
          <w:rtl/>
        </w:rPr>
        <w:tab/>
      </w:r>
    </w:p>
    <w:p w:rsidR="00A562EF" w:rsidRPr="00EF23E8" w:rsidRDefault="00A562EF" w:rsidP="00F044C0">
      <w:pPr>
        <w:bidi/>
        <w:spacing w:after="0" w:line="360" w:lineRule="auto"/>
        <w:rPr>
          <w:rFonts w:asciiTheme="majorBidi" w:eastAsia="Times New Roman" w:hAnsiTheme="majorBidi" w:cstheme="majorBidi"/>
          <w:color w:val="000000" w:themeColor="text1"/>
          <w:sz w:val="24"/>
          <w:szCs w:val="24"/>
          <w:rtl/>
        </w:rPr>
      </w:pPr>
    </w:p>
    <w:p w:rsidR="00FD6F91" w:rsidRPr="00B061AD" w:rsidRDefault="00FD6F91" w:rsidP="00F044C0">
      <w:pPr>
        <w:bidi/>
        <w:spacing w:after="0" w:line="360" w:lineRule="auto"/>
        <w:rPr>
          <w:rFonts w:asciiTheme="majorBidi" w:eastAsia="Times New Roman" w:hAnsiTheme="majorBidi" w:cstheme="majorBidi"/>
          <w:b/>
          <w:bCs/>
          <w:color w:val="000000" w:themeColor="text1"/>
          <w:sz w:val="24"/>
          <w:szCs w:val="24"/>
          <w:u w:val="single"/>
          <w:rtl/>
        </w:rPr>
      </w:pPr>
      <w:r w:rsidRPr="00B061AD">
        <w:rPr>
          <w:rFonts w:asciiTheme="majorBidi" w:eastAsia="Times New Roman" w:hAnsiTheme="majorBidi" w:cstheme="majorBidi" w:hint="cs"/>
          <w:b/>
          <w:bCs/>
          <w:color w:val="000000" w:themeColor="text1"/>
          <w:sz w:val="24"/>
          <w:szCs w:val="24"/>
          <w:u w:val="single"/>
          <w:rtl/>
        </w:rPr>
        <w:t>ביבליוגרפיה</w:t>
      </w:r>
    </w:p>
    <w:p w:rsidR="00B061AD" w:rsidRDefault="00B061AD" w:rsidP="00F044C0">
      <w:pPr>
        <w:bidi/>
        <w:spacing w:after="0" w:line="360" w:lineRule="auto"/>
        <w:rPr>
          <w:rFonts w:asciiTheme="majorBidi" w:eastAsia="Times New Roman" w:hAnsiTheme="majorBidi" w:cstheme="majorBidi"/>
          <w:color w:val="000000" w:themeColor="text1"/>
          <w:sz w:val="24"/>
          <w:szCs w:val="24"/>
          <w:rtl/>
        </w:rPr>
      </w:pPr>
    </w:p>
    <w:p w:rsidR="002961A0" w:rsidRPr="006C2C7D" w:rsidRDefault="00B061AD" w:rsidP="00F044C0">
      <w:pPr>
        <w:bidi/>
        <w:spacing w:after="0" w:line="360" w:lineRule="auto"/>
        <w:rPr>
          <w:rFonts w:asciiTheme="majorBidi" w:eastAsia="Times New Roman" w:hAnsiTheme="majorBidi" w:cstheme="majorBidi"/>
          <w:b/>
          <w:bCs/>
          <w:color w:val="000000" w:themeColor="text1"/>
          <w:sz w:val="24"/>
          <w:szCs w:val="24"/>
          <w:u w:val="single"/>
          <w:rtl/>
        </w:rPr>
      </w:pPr>
      <w:r w:rsidRPr="006C2C7D">
        <w:rPr>
          <w:rFonts w:asciiTheme="majorBidi" w:eastAsia="Times New Roman" w:hAnsiTheme="majorBidi" w:cstheme="majorBidi" w:hint="cs"/>
          <w:b/>
          <w:bCs/>
          <w:color w:val="000000" w:themeColor="text1"/>
          <w:sz w:val="24"/>
          <w:szCs w:val="24"/>
          <w:u w:val="single"/>
          <w:rtl/>
        </w:rPr>
        <w:t>מבוא ומונח</w:t>
      </w:r>
      <w:r w:rsidR="002961A0" w:rsidRPr="006C2C7D">
        <w:rPr>
          <w:rFonts w:asciiTheme="majorBidi" w:eastAsia="Times New Roman" w:hAnsiTheme="majorBidi" w:cstheme="majorBidi" w:hint="cs"/>
          <w:b/>
          <w:bCs/>
          <w:color w:val="000000" w:themeColor="text1"/>
          <w:sz w:val="24"/>
          <w:szCs w:val="24"/>
          <w:u w:val="single"/>
          <w:rtl/>
        </w:rPr>
        <w:t>י יסוד</w:t>
      </w:r>
    </w:p>
    <w:p w:rsidR="002961A0" w:rsidRPr="00C75162" w:rsidRDefault="002961A0" w:rsidP="00C75162">
      <w:pPr>
        <w:bidi/>
        <w:spacing w:after="0" w:line="360" w:lineRule="auto"/>
        <w:rPr>
          <w:rFonts w:asciiTheme="majorBidi" w:eastAsia="Times New Roman" w:hAnsiTheme="majorBidi" w:cstheme="majorBidi"/>
          <w:color w:val="000000" w:themeColor="text1"/>
          <w:sz w:val="24"/>
          <w:szCs w:val="24"/>
        </w:rPr>
      </w:pPr>
      <w:r w:rsidRPr="00C75162">
        <w:rPr>
          <w:rFonts w:asciiTheme="majorBidi" w:eastAsia="Times New Roman" w:hAnsiTheme="majorBidi" w:cstheme="majorBidi" w:hint="cs"/>
          <w:color w:val="000000" w:themeColor="text1"/>
          <w:sz w:val="24"/>
          <w:szCs w:val="24"/>
          <w:rtl/>
        </w:rPr>
        <w:t>אמנת אוטווה</w:t>
      </w:r>
    </w:p>
    <w:p w:rsidR="002961A0" w:rsidRDefault="00C75162" w:rsidP="00F044C0">
      <w:pPr>
        <w:bidi/>
        <w:spacing w:after="0" w:line="360" w:lineRule="auto"/>
        <w:ind w:left="360"/>
        <w:rPr>
          <w:rFonts w:asciiTheme="majorBidi" w:eastAsia="Times New Roman" w:hAnsiTheme="majorBidi" w:cstheme="majorBidi"/>
          <w:color w:val="000000" w:themeColor="text1"/>
          <w:sz w:val="24"/>
          <w:szCs w:val="24"/>
          <w:rtl/>
        </w:rPr>
      </w:pPr>
      <w:hyperlink r:id="rId5" w:history="1">
        <w:r w:rsidR="002961A0" w:rsidRPr="00756C51">
          <w:rPr>
            <w:rStyle w:val="Hyperlink"/>
            <w:rFonts w:asciiTheme="majorBidi" w:eastAsia="Times New Roman" w:hAnsiTheme="majorBidi" w:cstheme="majorBidi"/>
            <w:sz w:val="24"/>
            <w:szCs w:val="24"/>
          </w:rPr>
          <w:t>http://www.who.int/healthpromotion/conferences/previous/ottawa/en</w:t>
        </w:r>
        <w:r w:rsidR="002961A0" w:rsidRPr="00756C51">
          <w:rPr>
            <w:rStyle w:val="Hyperlink"/>
            <w:rFonts w:asciiTheme="majorBidi" w:eastAsia="Times New Roman" w:hAnsiTheme="majorBidi" w:cs="Times New Roman"/>
            <w:sz w:val="24"/>
            <w:szCs w:val="24"/>
            <w:rtl/>
          </w:rPr>
          <w:t>/</w:t>
        </w:r>
      </w:hyperlink>
    </w:p>
    <w:p w:rsidR="00060FEE" w:rsidRPr="00C75162" w:rsidRDefault="00060FEE" w:rsidP="00C75162">
      <w:pPr>
        <w:bidi/>
        <w:spacing w:after="0" w:line="360" w:lineRule="auto"/>
        <w:rPr>
          <w:rFonts w:asciiTheme="majorBidi" w:eastAsia="Times New Roman" w:hAnsiTheme="majorBidi" w:cstheme="majorBidi"/>
          <w:color w:val="000000" w:themeColor="text1"/>
          <w:sz w:val="24"/>
          <w:szCs w:val="24"/>
        </w:rPr>
      </w:pPr>
      <w:r w:rsidRPr="00C75162">
        <w:rPr>
          <w:rFonts w:asciiTheme="majorBidi" w:eastAsia="Times New Roman" w:hAnsiTheme="majorBidi" w:cstheme="majorBidi" w:hint="cs"/>
          <w:color w:val="000000" w:themeColor="text1"/>
          <w:sz w:val="24"/>
          <w:szCs w:val="24"/>
          <w:rtl/>
        </w:rPr>
        <w:t>דו"ח ארגון הבריאות העולמי 2015</w:t>
      </w:r>
    </w:p>
    <w:p w:rsidR="00060FEE" w:rsidRDefault="00C75162" w:rsidP="00F044C0">
      <w:pPr>
        <w:bidi/>
        <w:spacing w:after="0" w:line="360" w:lineRule="auto"/>
        <w:ind w:left="360"/>
        <w:rPr>
          <w:rFonts w:asciiTheme="majorBidi" w:eastAsia="Times New Roman" w:hAnsiTheme="majorBidi" w:cstheme="majorBidi"/>
          <w:color w:val="000000" w:themeColor="text1"/>
          <w:sz w:val="24"/>
          <w:szCs w:val="24"/>
          <w:rtl/>
        </w:rPr>
      </w:pPr>
      <w:hyperlink r:id="rId6" w:history="1">
        <w:r w:rsidR="00060FEE" w:rsidRPr="00756C51">
          <w:rPr>
            <w:rStyle w:val="Hyperlink"/>
            <w:rFonts w:asciiTheme="majorBidi" w:eastAsia="Times New Roman" w:hAnsiTheme="majorBidi" w:cstheme="majorBidi"/>
            <w:sz w:val="24"/>
            <w:szCs w:val="24"/>
          </w:rPr>
          <w:t>http://www.who.int/gho/publications/world_health_statistics/2015/en</w:t>
        </w:r>
        <w:r w:rsidR="00060FEE" w:rsidRPr="00756C51">
          <w:rPr>
            <w:rStyle w:val="Hyperlink"/>
            <w:rFonts w:asciiTheme="majorBidi" w:eastAsia="Times New Roman" w:hAnsiTheme="majorBidi" w:cs="Times New Roman"/>
            <w:sz w:val="24"/>
            <w:szCs w:val="24"/>
            <w:rtl/>
          </w:rPr>
          <w:t>/</w:t>
        </w:r>
      </w:hyperlink>
    </w:p>
    <w:p w:rsidR="00C75162" w:rsidRDefault="00C75162" w:rsidP="00C75162">
      <w:pPr>
        <w:pStyle w:val="a3"/>
        <w:spacing w:after="0" w:line="360" w:lineRule="auto"/>
        <w:rPr>
          <w:rFonts w:asciiTheme="majorBidi" w:eastAsia="Times New Roman" w:hAnsiTheme="majorBidi" w:cstheme="majorBidi"/>
          <w:color w:val="000000" w:themeColor="text1"/>
          <w:sz w:val="24"/>
          <w:szCs w:val="24"/>
        </w:rPr>
      </w:pPr>
    </w:p>
    <w:p w:rsidR="002961A0" w:rsidRPr="00060FEE" w:rsidRDefault="00060FEE" w:rsidP="00C75162">
      <w:pPr>
        <w:pStyle w:val="a3"/>
        <w:spacing w:after="0" w:line="360" w:lineRule="auto"/>
        <w:ind w:left="360"/>
        <w:rPr>
          <w:rFonts w:asciiTheme="majorBidi" w:eastAsia="Times New Roman" w:hAnsiTheme="majorBidi" w:cstheme="majorBidi"/>
          <w:color w:val="000000" w:themeColor="text1"/>
          <w:sz w:val="24"/>
          <w:szCs w:val="24"/>
          <w:rtl/>
        </w:rPr>
      </w:pPr>
      <w:r w:rsidRPr="00060FEE">
        <w:rPr>
          <w:rFonts w:asciiTheme="majorBidi" w:eastAsia="Times New Roman" w:hAnsiTheme="majorBidi" w:cstheme="majorBidi"/>
          <w:color w:val="000000" w:themeColor="text1"/>
          <w:sz w:val="24"/>
          <w:szCs w:val="24"/>
        </w:rPr>
        <w:t xml:space="preserve">Beaglehole R. </w:t>
      </w:r>
      <w:proofErr w:type="spellStart"/>
      <w:r w:rsidRPr="00060FEE">
        <w:rPr>
          <w:rFonts w:asciiTheme="majorBidi" w:eastAsia="Times New Roman" w:hAnsiTheme="majorBidi" w:cstheme="majorBidi"/>
          <w:color w:val="000000" w:themeColor="text1"/>
          <w:sz w:val="24"/>
          <w:szCs w:val="24"/>
        </w:rPr>
        <w:t>Yach</w:t>
      </w:r>
      <w:proofErr w:type="spellEnd"/>
      <w:r w:rsidRPr="00060FEE">
        <w:rPr>
          <w:rFonts w:asciiTheme="majorBidi" w:eastAsia="Times New Roman" w:hAnsiTheme="majorBidi" w:cstheme="majorBidi"/>
          <w:color w:val="000000" w:themeColor="text1"/>
          <w:sz w:val="24"/>
          <w:szCs w:val="24"/>
        </w:rPr>
        <w:t xml:space="preserve"> D. </w:t>
      </w:r>
      <w:r w:rsidRPr="00060FEE">
        <w:rPr>
          <w:rFonts w:asciiTheme="majorBidi" w:hAnsiTheme="majorBidi" w:cstheme="majorBidi"/>
          <w:color w:val="000000"/>
          <w:sz w:val="24"/>
          <w:szCs w:val="24"/>
        </w:rPr>
        <w:t>Globali</w:t>
      </w:r>
      <w:r>
        <w:rPr>
          <w:rFonts w:asciiTheme="majorBidi" w:hAnsiTheme="majorBidi" w:cstheme="majorBidi"/>
          <w:color w:val="000000"/>
          <w:sz w:val="24"/>
          <w:szCs w:val="24"/>
        </w:rPr>
        <w:t>s</w:t>
      </w:r>
      <w:r w:rsidRPr="00060FEE">
        <w:rPr>
          <w:rFonts w:asciiTheme="majorBidi" w:hAnsiTheme="majorBidi" w:cstheme="majorBidi"/>
          <w:color w:val="000000"/>
          <w:sz w:val="24"/>
          <w:szCs w:val="24"/>
        </w:rPr>
        <w:t>ation and the prevention and control of non-communicable disease: the neglected chronic diseases of adults</w:t>
      </w:r>
      <w:r>
        <w:rPr>
          <w:rFonts w:asciiTheme="majorBidi" w:eastAsia="Times New Roman" w:hAnsiTheme="majorBidi" w:cstheme="majorBidi"/>
          <w:color w:val="000000" w:themeColor="text1"/>
          <w:sz w:val="24"/>
          <w:szCs w:val="24"/>
        </w:rPr>
        <w:t>. Lancet. 2003 Sep 13</w:t>
      </w:r>
      <w:proofErr w:type="gramStart"/>
      <w:r>
        <w:rPr>
          <w:rFonts w:asciiTheme="majorBidi" w:eastAsia="Times New Roman" w:hAnsiTheme="majorBidi" w:cstheme="majorBidi"/>
          <w:color w:val="000000" w:themeColor="text1"/>
          <w:sz w:val="24"/>
          <w:szCs w:val="24"/>
        </w:rPr>
        <w:t>;362</w:t>
      </w:r>
      <w:proofErr w:type="gramEnd"/>
      <w:r>
        <w:rPr>
          <w:rFonts w:asciiTheme="majorBidi" w:eastAsia="Times New Roman" w:hAnsiTheme="majorBidi" w:cstheme="majorBidi"/>
          <w:color w:val="000000" w:themeColor="text1"/>
          <w:sz w:val="24"/>
          <w:szCs w:val="24"/>
        </w:rPr>
        <w:t>(9387):903-8</w:t>
      </w:r>
    </w:p>
    <w:p w:rsidR="00FD6F91" w:rsidRDefault="00FD6F91" w:rsidP="00F044C0">
      <w:pPr>
        <w:bidi/>
        <w:spacing w:after="0" w:line="360" w:lineRule="auto"/>
        <w:rPr>
          <w:rFonts w:asciiTheme="majorBidi" w:eastAsia="Times New Roman" w:hAnsiTheme="majorBidi" w:cstheme="majorBidi"/>
          <w:color w:val="000000" w:themeColor="text1"/>
          <w:sz w:val="24"/>
          <w:szCs w:val="24"/>
          <w:rtl/>
        </w:rPr>
      </w:pPr>
    </w:p>
    <w:p w:rsidR="009B3200" w:rsidRPr="006C2C7D" w:rsidRDefault="009B3200" w:rsidP="00F044C0">
      <w:pPr>
        <w:spacing w:after="0" w:line="360" w:lineRule="auto"/>
        <w:jc w:val="right"/>
        <w:rPr>
          <w:rFonts w:asciiTheme="majorBidi" w:eastAsia="Times New Roman" w:hAnsiTheme="majorBidi" w:cstheme="majorBidi"/>
          <w:b/>
          <w:bCs/>
          <w:color w:val="000000" w:themeColor="text1"/>
          <w:sz w:val="24"/>
          <w:szCs w:val="24"/>
          <w:u w:val="single"/>
          <w:rtl/>
        </w:rPr>
      </w:pPr>
      <w:r w:rsidRPr="006C2C7D">
        <w:rPr>
          <w:rFonts w:asciiTheme="majorBidi" w:eastAsia="Times New Roman" w:hAnsiTheme="majorBidi" w:cstheme="majorBidi" w:hint="cs"/>
          <w:b/>
          <w:bCs/>
          <w:color w:val="000000" w:themeColor="text1"/>
          <w:sz w:val="24"/>
          <w:szCs w:val="24"/>
          <w:u w:val="single"/>
          <w:rtl/>
        </w:rPr>
        <w:t>מניעה ראשונית</w:t>
      </w:r>
    </w:p>
    <w:p w:rsidR="009B3200" w:rsidRPr="00C75162" w:rsidRDefault="009B3200" w:rsidP="00C75162">
      <w:pPr>
        <w:kinsoku w:val="0"/>
        <w:overflowPunct w:val="0"/>
        <w:bidi/>
        <w:spacing w:after="0" w:line="360" w:lineRule="auto"/>
        <w:textAlignment w:val="baseline"/>
        <w:rPr>
          <w:rFonts w:asciiTheme="majorBidi" w:eastAsia="Times New Roman" w:hAnsiTheme="majorBidi" w:cstheme="majorBidi"/>
          <w:color w:val="000000" w:themeColor="text1"/>
          <w:sz w:val="24"/>
          <w:szCs w:val="24"/>
        </w:rPr>
      </w:pPr>
      <w:r w:rsidRPr="00C75162">
        <w:rPr>
          <w:rFonts w:ascii="Times New Roman" w:eastAsia="Times New Roman" w:hAnsi="Times New Roman" w:cs="Times New Roman" w:hint="cs"/>
          <w:color w:val="000000" w:themeColor="text1"/>
          <w:sz w:val="24"/>
          <w:szCs w:val="24"/>
          <w:rtl/>
        </w:rPr>
        <w:t>התכנית הלאומית לחיים פעילים ובריאים</w:t>
      </w:r>
      <w:r w:rsidRPr="00C75162">
        <w:rPr>
          <w:rFonts w:asciiTheme="majorBidi" w:eastAsia="Times New Roman" w:hAnsiTheme="majorBidi" w:cstheme="majorBidi" w:hint="cs"/>
          <w:color w:val="000000" w:themeColor="text1"/>
          <w:sz w:val="24"/>
          <w:szCs w:val="24"/>
          <w:rtl/>
        </w:rPr>
        <w:t xml:space="preserve"> </w:t>
      </w:r>
    </w:p>
    <w:p w:rsidR="009B3200" w:rsidRPr="00C75162" w:rsidRDefault="009B3200" w:rsidP="00C75162">
      <w:pPr>
        <w:kinsoku w:val="0"/>
        <w:overflowPunct w:val="0"/>
        <w:bidi/>
        <w:spacing w:after="0" w:line="360" w:lineRule="auto"/>
        <w:textAlignment w:val="baseline"/>
        <w:rPr>
          <w:rFonts w:asciiTheme="majorBidi" w:eastAsia="Times New Roman" w:hAnsiTheme="majorBidi" w:cstheme="majorBidi"/>
          <w:color w:val="000000" w:themeColor="text1"/>
          <w:sz w:val="24"/>
          <w:szCs w:val="24"/>
        </w:rPr>
      </w:pPr>
      <w:r w:rsidRPr="00C75162">
        <w:rPr>
          <w:rFonts w:asciiTheme="majorBidi" w:eastAsia="Times New Roman" w:hAnsiTheme="majorBidi" w:cstheme="majorBidi" w:hint="cs"/>
          <w:color w:val="000000" w:themeColor="text1"/>
          <w:sz w:val="24"/>
          <w:szCs w:val="24"/>
          <w:rtl/>
        </w:rPr>
        <w:t>רשת ערים בריאות בישראל</w:t>
      </w:r>
    </w:p>
    <w:p w:rsidR="009B3200" w:rsidRDefault="00C75162" w:rsidP="00F044C0">
      <w:pPr>
        <w:kinsoku w:val="0"/>
        <w:overflowPunct w:val="0"/>
        <w:bidi/>
        <w:spacing w:after="0" w:line="360" w:lineRule="auto"/>
        <w:ind w:left="360"/>
        <w:textAlignment w:val="baseline"/>
        <w:rPr>
          <w:rFonts w:asciiTheme="majorBidi" w:eastAsia="Times New Roman" w:hAnsiTheme="majorBidi" w:cstheme="majorBidi"/>
          <w:color w:val="000000" w:themeColor="text1"/>
          <w:sz w:val="24"/>
          <w:szCs w:val="24"/>
        </w:rPr>
      </w:pPr>
      <w:hyperlink r:id="rId7" w:history="1">
        <w:r w:rsidR="009B3200" w:rsidRPr="00756C51">
          <w:rPr>
            <w:rStyle w:val="Hyperlink"/>
            <w:rFonts w:asciiTheme="majorBidi" w:eastAsia="Times New Roman" w:hAnsiTheme="majorBidi" w:cstheme="majorBidi"/>
            <w:sz w:val="24"/>
            <w:szCs w:val="24"/>
          </w:rPr>
          <w:t>http://www.healthycities.co.il/siteFiles/13/91/5815.asp</w:t>
        </w:r>
      </w:hyperlink>
    </w:p>
    <w:p w:rsidR="009B3200" w:rsidRPr="00B061AD" w:rsidRDefault="009B3200" w:rsidP="00F044C0">
      <w:pPr>
        <w:kinsoku w:val="0"/>
        <w:overflowPunct w:val="0"/>
        <w:bidi/>
        <w:spacing w:after="0" w:line="360" w:lineRule="auto"/>
        <w:ind w:left="360"/>
        <w:textAlignment w:val="baseline"/>
        <w:rPr>
          <w:rFonts w:asciiTheme="majorBidi" w:eastAsia="Times New Roman" w:hAnsiTheme="majorBidi" w:cstheme="majorBidi"/>
          <w:color w:val="000000" w:themeColor="text1"/>
          <w:sz w:val="24"/>
          <w:szCs w:val="24"/>
        </w:rPr>
      </w:pPr>
    </w:p>
    <w:p w:rsidR="009B3200" w:rsidRPr="00EF23E8" w:rsidRDefault="009B3200" w:rsidP="00C75162">
      <w:pPr>
        <w:pStyle w:val="a3"/>
        <w:spacing w:after="0" w:line="360" w:lineRule="auto"/>
        <w:rPr>
          <w:rFonts w:asciiTheme="majorBidi" w:eastAsia="Times New Roman" w:hAnsiTheme="majorBidi" w:cstheme="majorBidi"/>
          <w:color w:val="000000" w:themeColor="text1"/>
          <w:sz w:val="24"/>
          <w:szCs w:val="24"/>
        </w:rPr>
      </w:pPr>
      <w:r w:rsidRPr="00EF23E8">
        <w:rPr>
          <w:rFonts w:asciiTheme="majorBidi" w:eastAsia="Times New Roman" w:hAnsiTheme="majorBidi" w:cstheme="majorBidi"/>
          <w:color w:val="000000" w:themeColor="text1"/>
          <w:sz w:val="24"/>
          <w:szCs w:val="24"/>
        </w:rPr>
        <w:t>Thorp AA. Sedentary behaviors and subsequent health outcomes in adults a systematic review of longitudinal studies, 1996-2011. Am J Prev Med 2011 Aug; 41(2)</w:t>
      </w:r>
      <w:proofErr w:type="gramStart"/>
      <w:r w:rsidRPr="00EF23E8">
        <w:rPr>
          <w:rFonts w:asciiTheme="majorBidi" w:eastAsia="Times New Roman" w:hAnsiTheme="majorBidi" w:cstheme="majorBidi"/>
          <w:color w:val="000000" w:themeColor="text1"/>
          <w:sz w:val="24"/>
          <w:szCs w:val="24"/>
        </w:rPr>
        <w:t>;207</w:t>
      </w:r>
      <w:proofErr w:type="gramEnd"/>
      <w:r w:rsidRPr="00EF23E8">
        <w:rPr>
          <w:rFonts w:asciiTheme="majorBidi" w:eastAsia="Times New Roman" w:hAnsiTheme="majorBidi" w:cstheme="majorBidi"/>
          <w:color w:val="000000" w:themeColor="text1"/>
          <w:sz w:val="24"/>
          <w:szCs w:val="24"/>
        </w:rPr>
        <w:t xml:space="preserve">-15 </w:t>
      </w:r>
    </w:p>
    <w:p w:rsidR="00C75162" w:rsidRDefault="00C75162" w:rsidP="00F044C0">
      <w:pPr>
        <w:spacing w:after="0" w:line="360" w:lineRule="auto"/>
        <w:jc w:val="right"/>
        <w:rPr>
          <w:rFonts w:asciiTheme="majorBidi" w:eastAsia="Times New Roman" w:hAnsiTheme="majorBidi" w:cstheme="majorBidi"/>
          <w:b/>
          <w:bCs/>
          <w:color w:val="000000" w:themeColor="text1"/>
          <w:sz w:val="24"/>
          <w:szCs w:val="24"/>
          <w:u w:val="single"/>
          <w:rtl/>
        </w:rPr>
      </w:pPr>
    </w:p>
    <w:p w:rsidR="009B3200" w:rsidRPr="006C2C7D" w:rsidRDefault="009B3200" w:rsidP="00F044C0">
      <w:pPr>
        <w:spacing w:after="0" w:line="360" w:lineRule="auto"/>
        <w:jc w:val="right"/>
        <w:rPr>
          <w:rFonts w:asciiTheme="majorBidi" w:eastAsia="Times New Roman" w:hAnsiTheme="majorBidi" w:cstheme="majorBidi"/>
          <w:b/>
          <w:bCs/>
          <w:color w:val="000000" w:themeColor="text1"/>
          <w:sz w:val="24"/>
          <w:szCs w:val="24"/>
          <w:u w:val="single"/>
          <w:rtl/>
        </w:rPr>
      </w:pPr>
      <w:r w:rsidRPr="006C2C7D">
        <w:rPr>
          <w:rFonts w:asciiTheme="majorBidi" w:eastAsia="Times New Roman" w:hAnsiTheme="majorBidi" w:cstheme="majorBidi" w:hint="cs"/>
          <w:b/>
          <w:bCs/>
          <w:color w:val="000000" w:themeColor="text1"/>
          <w:sz w:val="24"/>
          <w:szCs w:val="24"/>
          <w:u w:val="single"/>
          <w:rtl/>
        </w:rPr>
        <w:t>עישון</w:t>
      </w:r>
    </w:p>
    <w:p w:rsidR="009B3200" w:rsidRPr="00C75162" w:rsidRDefault="009B3200" w:rsidP="00C75162">
      <w:pPr>
        <w:bidi/>
        <w:spacing w:after="0" w:line="360" w:lineRule="auto"/>
        <w:rPr>
          <w:rFonts w:asciiTheme="majorBidi" w:eastAsia="Times New Roman" w:hAnsiTheme="majorBidi" w:cstheme="majorBidi"/>
          <w:color w:val="000000" w:themeColor="text1"/>
          <w:sz w:val="24"/>
          <w:szCs w:val="24"/>
        </w:rPr>
      </w:pPr>
      <w:r w:rsidRPr="00C75162">
        <w:rPr>
          <w:rFonts w:asciiTheme="majorBidi" w:eastAsia="Times New Roman" w:hAnsiTheme="majorBidi" w:cstheme="majorBidi" w:hint="cs"/>
          <w:color w:val="000000" w:themeColor="text1"/>
          <w:sz w:val="24"/>
          <w:szCs w:val="24"/>
          <w:rtl/>
        </w:rPr>
        <w:t>דו"ח שר הבריאות על העישון בישראל 2015</w:t>
      </w:r>
    </w:p>
    <w:p w:rsidR="009B3200" w:rsidRDefault="00C75162" w:rsidP="00F044C0">
      <w:pPr>
        <w:bidi/>
        <w:spacing w:after="0" w:line="360" w:lineRule="auto"/>
        <w:jc w:val="right"/>
        <w:rPr>
          <w:rStyle w:val="Hyperlink"/>
          <w:rFonts w:asciiTheme="majorBidi" w:eastAsia="Times New Roman" w:hAnsiTheme="majorBidi" w:cstheme="majorBidi"/>
          <w:color w:val="000000" w:themeColor="text1"/>
          <w:sz w:val="24"/>
          <w:szCs w:val="24"/>
        </w:rPr>
      </w:pPr>
      <w:hyperlink r:id="rId8" w:history="1">
        <w:r w:rsidR="009B3200" w:rsidRPr="00EF23E8">
          <w:rPr>
            <w:rStyle w:val="Hyperlink"/>
            <w:rFonts w:asciiTheme="majorBidi" w:eastAsia="Times New Roman" w:hAnsiTheme="majorBidi" w:cstheme="majorBidi"/>
            <w:color w:val="000000" w:themeColor="text1"/>
            <w:sz w:val="24"/>
            <w:szCs w:val="24"/>
          </w:rPr>
          <w:t>http://www.health.gov.il/publicationsfiles/smoking_2015.pdf</w:t>
        </w:r>
      </w:hyperlink>
    </w:p>
    <w:p w:rsidR="00C75162" w:rsidRDefault="00C75162" w:rsidP="00C75162">
      <w:pPr>
        <w:pStyle w:val="a3"/>
        <w:spacing w:after="0" w:line="360" w:lineRule="auto"/>
        <w:ind w:left="0"/>
        <w:rPr>
          <w:rStyle w:val="Hyperlink"/>
          <w:rFonts w:asciiTheme="majorBidi" w:eastAsia="Times New Roman" w:hAnsiTheme="majorBidi" w:cstheme="majorBidi"/>
          <w:color w:val="000000" w:themeColor="text1"/>
          <w:sz w:val="24"/>
          <w:szCs w:val="24"/>
          <w:u w:val="none"/>
        </w:rPr>
      </w:pPr>
    </w:p>
    <w:p w:rsidR="0033141A" w:rsidRPr="009A7076" w:rsidRDefault="0033141A" w:rsidP="00C75162">
      <w:pPr>
        <w:pStyle w:val="a3"/>
        <w:spacing w:after="0" w:line="360" w:lineRule="auto"/>
        <w:ind w:left="0"/>
        <w:rPr>
          <w:rFonts w:asciiTheme="majorBidi" w:eastAsia="Times New Roman" w:hAnsiTheme="majorBidi" w:cstheme="majorBidi"/>
          <w:color w:val="000000" w:themeColor="text1"/>
          <w:sz w:val="24"/>
          <w:szCs w:val="24"/>
          <w:rtl/>
        </w:rPr>
      </w:pPr>
      <w:r w:rsidRPr="009A7076">
        <w:rPr>
          <w:rStyle w:val="Hyperlink"/>
          <w:rFonts w:asciiTheme="majorBidi" w:eastAsia="Times New Roman" w:hAnsiTheme="majorBidi" w:cstheme="majorBidi"/>
          <w:color w:val="000000" w:themeColor="text1"/>
          <w:sz w:val="24"/>
          <w:szCs w:val="24"/>
          <w:u w:val="none"/>
        </w:rPr>
        <w:lastRenderedPageBreak/>
        <w:t xml:space="preserve">Chaouachi KT. </w:t>
      </w:r>
      <w:r w:rsidRPr="009A7076">
        <w:rPr>
          <w:rFonts w:asciiTheme="majorBidi" w:hAnsiTheme="majorBidi" w:cstheme="majorBidi"/>
          <w:sz w:val="24"/>
          <w:szCs w:val="24"/>
        </w:rPr>
        <w:t xml:space="preserve">The </w:t>
      </w:r>
      <w:r w:rsidRPr="009A7076">
        <w:rPr>
          <w:rStyle w:val="highlight2"/>
          <w:rFonts w:asciiTheme="majorBidi" w:hAnsiTheme="majorBidi" w:cstheme="majorBidi"/>
          <w:sz w:val="24"/>
          <w:szCs w:val="24"/>
        </w:rPr>
        <w:t>narghile</w:t>
      </w:r>
      <w:r w:rsidRPr="009A7076">
        <w:rPr>
          <w:rFonts w:asciiTheme="majorBidi" w:hAnsiTheme="majorBidi" w:cstheme="majorBidi"/>
          <w:sz w:val="24"/>
          <w:szCs w:val="24"/>
        </w:rPr>
        <w:t xml:space="preserve"> (</w:t>
      </w:r>
      <w:r w:rsidRPr="009A7076">
        <w:rPr>
          <w:rStyle w:val="highlight2"/>
          <w:rFonts w:asciiTheme="majorBidi" w:hAnsiTheme="majorBidi" w:cstheme="majorBidi"/>
          <w:sz w:val="24"/>
          <w:szCs w:val="24"/>
        </w:rPr>
        <w:t>hookah</w:t>
      </w:r>
      <w:r w:rsidRPr="009A7076">
        <w:rPr>
          <w:rFonts w:asciiTheme="majorBidi" w:hAnsiTheme="majorBidi" w:cstheme="majorBidi"/>
          <w:sz w:val="24"/>
          <w:szCs w:val="24"/>
        </w:rPr>
        <w:t xml:space="preserve">, </w:t>
      </w:r>
      <w:r w:rsidRPr="009A7076">
        <w:rPr>
          <w:rStyle w:val="highlight2"/>
          <w:rFonts w:asciiTheme="majorBidi" w:hAnsiTheme="majorBidi" w:cstheme="majorBidi"/>
          <w:sz w:val="24"/>
          <w:szCs w:val="24"/>
        </w:rPr>
        <w:t>shisha</w:t>
      </w:r>
      <w:r w:rsidRPr="009A7076">
        <w:rPr>
          <w:rFonts w:asciiTheme="majorBidi" w:hAnsiTheme="majorBidi" w:cstheme="majorBidi"/>
          <w:sz w:val="24"/>
          <w:szCs w:val="24"/>
        </w:rPr>
        <w:t xml:space="preserve">, </w:t>
      </w:r>
      <w:r w:rsidRPr="009A7076">
        <w:rPr>
          <w:rStyle w:val="highlight2"/>
          <w:rFonts w:asciiTheme="majorBidi" w:hAnsiTheme="majorBidi" w:cstheme="majorBidi"/>
          <w:sz w:val="24"/>
          <w:szCs w:val="24"/>
        </w:rPr>
        <w:t>goza</w:t>
      </w:r>
      <w:r w:rsidRPr="009A7076">
        <w:rPr>
          <w:rFonts w:asciiTheme="majorBidi" w:hAnsiTheme="majorBidi" w:cstheme="majorBidi"/>
          <w:sz w:val="24"/>
          <w:szCs w:val="24"/>
        </w:rPr>
        <w:t xml:space="preserve">) </w:t>
      </w:r>
      <w:r w:rsidRPr="009A7076">
        <w:rPr>
          <w:rStyle w:val="highlight2"/>
          <w:rFonts w:asciiTheme="majorBidi" w:hAnsiTheme="majorBidi" w:cstheme="majorBidi"/>
          <w:sz w:val="24"/>
          <w:szCs w:val="24"/>
        </w:rPr>
        <w:t>epidemic</w:t>
      </w:r>
      <w:r w:rsidRPr="009A7076">
        <w:rPr>
          <w:rFonts w:asciiTheme="majorBidi" w:hAnsiTheme="majorBidi" w:cstheme="majorBidi"/>
          <w:sz w:val="24"/>
          <w:szCs w:val="24"/>
        </w:rPr>
        <w:t xml:space="preserve"> and the </w:t>
      </w:r>
      <w:r w:rsidRPr="009A7076">
        <w:rPr>
          <w:rStyle w:val="highlight2"/>
          <w:rFonts w:asciiTheme="majorBidi" w:hAnsiTheme="majorBidi" w:cstheme="majorBidi"/>
          <w:sz w:val="24"/>
          <w:szCs w:val="24"/>
        </w:rPr>
        <w:t>need</w:t>
      </w:r>
      <w:r w:rsidRPr="009A7076">
        <w:rPr>
          <w:rFonts w:asciiTheme="majorBidi" w:hAnsiTheme="majorBidi" w:cstheme="majorBidi"/>
          <w:sz w:val="24"/>
          <w:szCs w:val="24"/>
        </w:rPr>
        <w:t xml:space="preserve"> for </w:t>
      </w:r>
      <w:r w:rsidRPr="009A7076">
        <w:rPr>
          <w:rStyle w:val="highlight2"/>
          <w:rFonts w:asciiTheme="majorBidi" w:hAnsiTheme="majorBidi" w:cstheme="majorBidi"/>
          <w:sz w:val="24"/>
          <w:szCs w:val="24"/>
        </w:rPr>
        <w:t>clearing</w:t>
      </w:r>
      <w:r w:rsidRPr="009A7076">
        <w:rPr>
          <w:rFonts w:asciiTheme="majorBidi" w:hAnsiTheme="majorBidi" w:cstheme="majorBidi"/>
          <w:sz w:val="24"/>
          <w:szCs w:val="24"/>
        </w:rPr>
        <w:t xml:space="preserve"> </w:t>
      </w:r>
      <w:r w:rsidRPr="009A7076">
        <w:rPr>
          <w:rStyle w:val="highlight2"/>
          <w:rFonts w:asciiTheme="majorBidi" w:hAnsiTheme="majorBidi" w:cstheme="majorBidi"/>
          <w:sz w:val="24"/>
          <w:szCs w:val="24"/>
        </w:rPr>
        <w:t>up</w:t>
      </w:r>
      <w:r w:rsidRPr="009A7076">
        <w:rPr>
          <w:rFonts w:asciiTheme="majorBidi" w:hAnsiTheme="majorBidi" w:cstheme="majorBidi"/>
          <w:sz w:val="24"/>
          <w:szCs w:val="24"/>
        </w:rPr>
        <w:t xml:space="preserve"> </w:t>
      </w:r>
      <w:r w:rsidRPr="009A7076">
        <w:rPr>
          <w:rStyle w:val="highlight2"/>
          <w:rFonts w:asciiTheme="majorBidi" w:hAnsiTheme="majorBidi" w:cstheme="majorBidi"/>
          <w:sz w:val="24"/>
          <w:szCs w:val="24"/>
        </w:rPr>
        <w:t>confusion</w:t>
      </w:r>
      <w:r w:rsidRPr="009A7076">
        <w:rPr>
          <w:rFonts w:asciiTheme="majorBidi" w:hAnsiTheme="majorBidi" w:cstheme="majorBidi"/>
          <w:sz w:val="24"/>
          <w:szCs w:val="24"/>
        </w:rPr>
        <w:t xml:space="preserve"> and </w:t>
      </w:r>
      <w:r w:rsidRPr="009A7076">
        <w:rPr>
          <w:rStyle w:val="highlight2"/>
          <w:rFonts w:asciiTheme="majorBidi" w:hAnsiTheme="majorBidi" w:cstheme="majorBidi"/>
          <w:sz w:val="24"/>
          <w:szCs w:val="24"/>
        </w:rPr>
        <w:t>solving</w:t>
      </w:r>
      <w:r w:rsidRPr="009A7076">
        <w:rPr>
          <w:rFonts w:asciiTheme="majorBidi" w:hAnsiTheme="majorBidi" w:cstheme="majorBidi"/>
          <w:sz w:val="24"/>
          <w:szCs w:val="24"/>
        </w:rPr>
        <w:t xml:space="preserve"> </w:t>
      </w:r>
      <w:r w:rsidRPr="009A7076">
        <w:rPr>
          <w:rStyle w:val="highlight2"/>
          <w:rFonts w:asciiTheme="majorBidi" w:hAnsiTheme="majorBidi" w:cstheme="majorBidi"/>
          <w:sz w:val="24"/>
          <w:szCs w:val="24"/>
        </w:rPr>
        <w:t>problems</w:t>
      </w:r>
      <w:r w:rsidRPr="009A7076">
        <w:rPr>
          <w:rFonts w:asciiTheme="majorBidi" w:hAnsiTheme="majorBidi" w:cstheme="majorBidi"/>
          <w:sz w:val="24"/>
          <w:szCs w:val="24"/>
        </w:rPr>
        <w:t xml:space="preserve"> </w:t>
      </w:r>
      <w:r w:rsidRPr="009A7076">
        <w:rPr>
          <w:rStyle w:val="highlight2"/>
          <w:rFonts w:asciiTheme="majorBidi" w:hAnsiTheme="majorBidi" w:cstheme="majorBidi"/>
          <w:sz w:val="24"/>
          <w:szCs w:val="24"/>
        </w:rPr>
        <w:t>related</w:t>
      </w:r>
      <w:r w:rsidRPr="009A7076">
        <w:rPr>
          <w:rFonts w:asciiTheme="majorBidi" w:hAnsiTheme="majorBidi" w:cstheme="majorBidi"/>
          <w:sz w:val="24"/>
          <w:szCs w:val="24"/>
        </w:rPr>
        <w:t xml:space="preserve"> with </w:t>
      </w:r>
      <w:r w:rsidRPr="009A7076">
        <w:rPr>
          <w:rStyle w:val="highlight2"/>
          <w:rFonts w:asciiTheme="majorBidi" w:hAnsiTheme="majorBidi" w:cstheme="majorBidi"/>
          <w:sz w:val="24"/>
          <w:szCs w:val="24"/>
        </w:rPr>
        <w:t>model</w:t>
      </w:r>
      <w:r w:rsidRPr="009A7076">
        <w:rPr>
          <w:rFonts w:asciiTheme="majorBidi" w:hAnsiTheme="majorBidi" w:cstheme="majorBidi"/>
          <w:sz w:val="24"/>
          <w:szCs w:val="24"/>
        </w:rPr>
        <w:t xml:space="preserve"> </w:t>
      </w:r>
      <w:r w:rsidRPr="009A7076">
        <w:rPr>
          <w:rStyle w:val="highlight2"/>
          <w:rFonts w:asciiTheme="majorBidi" w:hAnsiTheme="majorBidi" w:cstheme="majorBidi"/>
          <w:sz w:val="24"/>
          <w:szCs w:val="24"/>
        </w:rPr>
        <w:t>building</w:t>
      </w:r>
      <w:r w:rsidRPr="009A7076">
        <w:rPr>
          <w:rFonts w:asciiTheme="majorBidi" w:hAnsiTheme="majorBidi" w:cstheme="majorBidi"/>
          <w:sz w:val="24"/>
          <w:szCs w:val="24"/>
        </w:rPr>
        <w:t xml:space="preserve"> of </w:t>
      </w:r>
      <w:r w:rsidRPr="009A7076">
        <w:rPr>
          <w:rStyle w:val="highlight2"/>
          <w:rFonts w:asciiTheme="majorBidi" w:hAnsiTheme="majorBidi" w:cstheme="majorBidi"/>
          <w:sz w:val="24"/>
          <w:szCs w:val="24"/>
        </w:rPr>
        <w:t>social</w:t>
      </w:r>
      <w:r w:rsidRPr="009A7076">
        <w:rPr>
          <w:rFonts w:asciiTheme="majorBidi" w:hAnsiTheme="majorBidi" w:cstheme="majorBidi"/>
          <w:sz w:val="24"/>
          <w:szCs w:val="24"/>
        </w:rPr>
        <w:t xml:space="preserve"> </w:t>
      </w:r>
      <w:r w:rsidRPr="009A7076">
        <w:rPr>
          <w:rStyle w:val="highlight2"/>
          <w:rFonts w:asciiTheme="majorBidi" w:hAnsiTheme="majorBidi" w:cstheme="majorBidi"/>
          <w:sz w:val="24"/>
          <w:szCs w:val="24"/>
        </w:rPr>
        <w:t>situations</w:t>
      </w:r>
      <w:r w:rsidRPr="009A7076">
        <w:rPr>
          <w:rFonts w:asciiTheme="majorBidi" w:hAnsiTheme="majorBidi" w:cstheme="majorBidi"/>
          <w:sz w:val="24"/>
          <w:szCs w:val="24"/>
        </w:rPr>
        <w:t>.</w:t>
      </w:r>
      <w:r w:rsidRPr="009A7076">
        <w:rPr>
          <w:rFonts w:asciiTheme="majorBidi" w:eastAsia="Times New Roman" w:hAnsiTheme="majorBidi" w:cstheme="majorBidi"/>
          <w:color w:val="000000" w:themeColor="text1"/>
          <w:sz w:val="24"/>
          <w:szCs w:val="24"/>
        </w:rPr>
        <w:t xml:space="preserve"> Scientific World Journal 2007 0ct 22</w:t>
      </w:r>
      <w:proofErr w:type="gramStart"/>
      <w:r w:rsidRPr="009A7076">
        <w:rPr>
          <w:rFonts w:asciiTheme="majorBidi" w:eastAsia="Times New Roman" w:hAnsiTheme="majorBidi" w:cstheme="majorBidi"/>
          <w:color w:val="000000" w:themeColor="text1"/>
          <w:sz w:val="24"/>
          <w:szCs w:val="24"/>
        </w:rPr>
        <w:t>;7:1691</w:t>
      </w:r>
      <w:proofErr w:type="gramEnd"/>
      <w:r w:rsidRPr="009A7076">
        <w:rPr>
          <w:rFonts w:asciiTheme="majorBidi" w:eastAsia="Times New Roman" w:hAnsiTheme="majorBidi" w:cstheme="majorBidi"/>
          <w:color w:val="000000" w:themeColor="text1"/>
          <w:sz w:val="24"/>
          <w:szCs w:val="24"/>
        </w:rPr>
        <w:t>-</w:t>
      </w:r>
      <w:r w:rsidR="009A7076" w:rsidRPr="009A7076">
        <w:rPr>
          <w:rFonts w:asciiTheme="majorBidi" w:eastAsia="Times New Roman" w:hAnsiTheme="majorBidi" w:cstheme="majorBidi" w:hint="cs"/>
          <w:color w:val="000000" w:themeColor="text1"/>
          <w:sz w:val="24"/>
          <w:szCs w:val="24"/>
          <w:rtl/>
        </w:rPr>
        <w:t>6</w:t>
      </w:r>
    </w:p>
    <w:p w:rsidR="00C75162" w:rsidRDefault="00C75162" w:rsidP="00C75162">
      <w:pPr>
        <w:spacing w:after="0" w:line="360" w:lineRule="auto"/>
        <w:rPr>
          <w:rFonts w:asciiTheme="majorBidi" w:eastAsia="Times New Roman" w:hAnsiTheme="majorBidi" w:cstheme="majorBidi"/>
          <w:color w:val="000000" w:themeColor="text1"/>
          <w:sz w:val="24"/>
          <w:szCs w:val="24"/>
        </w:rPr>
      </w:pPr>
    </w:p>
    <w:p w:rsidR="009A7076" w:rsidRPr="00C75162" w:rsidRDefault="009A7076" w:rsidP="00C75162">
      <w:pPr>
        <w:spacing w:after="0" w:line="360" w:lineRule="auto"/>
        <w:rPr>
          <w:rFonts w:asciiTheme="majorBidi" w:eastAsia="Times New Roman" w:hAnsiTheme="majorBidi" w:cstheme="majorBidi"/>
          <w:color w:val="000000" w:themeColor="text1"/>
          <w:sz w:val="24"/>
          <w:szCs w:val="24"/>
          <w:rtl/>
        </w:rPr>
      </w:pPr>
      <w:r w:rsidRPr="00C75162">
        <w:rPr>
          <w:rFonts w:asciiTheme="majorBidi" w:eastAsia="Times New Roman" w:hAnsiTheme="majorBidi" w:cstheme="majorBidi" w:hint="cs"/>
          <w:color w:val="000000" w:themeColor="text1"/>
          <w:sz w:val="24"/>
          <w:szCs w:val="24"/>
        </w:rPr>
        <w:t>R</w:t>
      </w:r>
      <w:r w:rsidRPr="00C75162">
        <w:rPr>
          <w:rFonts w:asciiTheme="majorBidi" w:eastAsia="Times New Roman" w:hAnsiTheme="majorBidi" w:cstheme="majorBidi"/>
          <w:color w:val="000000" w:themeColor="text1"/>
          <w:sz w:val="24"/>
          <w:szCs w:val="24"/>
        </w:rPr>
        <w:t xml:space="preserve">aad et.al. Effects of water-pipe smoking on lung function: a systematic review and meta-analysis. Chest 2011 Apr </w:t>
      </w:r>
      <w:proofErr w:type="gramStart"/>
      <w:r w:rsidRPr="00C75162">
        <w:rPr>
          <w:rFonts w:asciiTheme="majorBidi" w:eastAsia="Times New Roman" w:hAnsiTheme="majorBidi" w:cstheme="majorBidi"/>
          <w:color w:val="000000" w:themeColor="text1"/>
          <w:sz w:val="24"/>
          <w:szCs w:val="24"/>
        </w:rPr>
        <w:t>139;</w:t>
      </w:r>
      <w:proofErr w:type="gramEnd"/>
      <w:r w:rsidRPr="00C75162">
        <w:rPr>
          <w:rFonts w:asciiTheme="majorBidi" w:eastAsia="Times New Roman" w:hAnsiTheme="majorBidi" w:cstheme="majorBidi"/>
          <w:color w:val="000000" w:themeColor="text1"/>
          <w:sz w:val="24"/>
          <w:szCs w:val="24"/>
        </w:rPr>
        <w:t xml:space="preserve">(4):764-74 </w:t>
      </w:r>
    </w:p>
    <w:p w:rsidR="009B3200" w:rsidRDefault="009B3200" w:rsidP="00F044C0">
      <w:pPr>
        <w:spacing w:after="0" w:line="360" w:lineRule="auto"/>
        <w:rPr>
          <w:rFonts w:asciiTheme="majorBidi" w:eastAsia="Times New Roman" w:hAnsiTheme="majorBidi" w:cstheme="majorBidi"/>
          <w:color w:val="000000" w:themeColor="text1"/>
          <w:sz w:val="24"/>
          <w:szCs w:val="24"/>
          <w:u w:val="single"/>
          <w:rtl/>
        </w:rPr>
      </w:pPr>
    </w:p>
    <w:p w:rsidR="009B3200" w:rsidRPr="006C2C7D" w:rsidRDefault="009B3200" w:rsidP="00F044C0">
      <w:pPr>
        <w:spacing w:after="0" w:line="360" w:lineRule="auto"/>
        <w:jc w:val="right"/>
        <w:rPr>
          <w:rFonts w:asciiTheme="majorBidi" w:eastAsia="Times New Roman" w:hAnsiTheme="majorBidi" w:cstheme="majorBidi"/>
          <w:b/>
          <w:bCs/>
          <w:color w:val="000000" w:themeColor="text1"/>
          <w:sz w:val="24"/>
          <w:szCs w:val="24"/>
          <w:u w:val="single"/>
        </w:rPr>
      </w:pPr>
      <w:r w:rsidRPr="006C2C7D">
        <w:rPr>
          <w:rFonts w:asciiTheme="majorBidi" w:eastAsia="Times New Roman" w:hAnsiTheme="majorBidi" w:cstheme="majorBidi" w:hint="cs"/>
          <w:b/>
          <w:bCs/>
          <w:color w:val="000000" w:themeColor="text1"/>
          <w:sz w:val="24"/>
          <w:szCs w:val="24"/>
          <w:u w:val="single"/>
          <w:rtl/>
        </w:rPr>
        <w:t>פעילות גופנית</w:t>
      </w:r>
    </w:p>
    <w:p w:rsidR="009B3200" w:rsidRPr="00B72C1B" w:rsidRDefault="009B3200" w:rsidP="00F044C0">
      <w:pPr>
        <w:kinsoku w:val="0"/>
        <w:overflowPunct w:val="0"/>
        <w:bidi/>
        <w:spacing w:after="0" w:line="360" w:lineRule="auto"/>
        <w:textAlignment w:val="baseline"/>
        <w:rPr>
          <w:rFonts w:asciiTheme="majorBidi" w:eastAsia="Times New Roman" w:hAnsiTheme="majorBidi" w:cstheme="majorBidi"/>
          <w:color w:val="000000" w:themeColor="text1"/>
          <w:sz w:val="24"/>
          <w:szCs w:val="24"/>
        </w:rPr>
      </w:pPr>
      <w:r w:rsidRPr="00B72C1B">
        <w:rPr>
          <w:rFonts w:asciiTheme="majorBidi" w:eastAsiaTheme="minorEastAsia" w:hAnsiTheme="majorBidi" w:cstheme="majorBidi"/>
          <w:color w:val="000000" w:themeColor="text1"/>
          <w:kern w:val="24"/>
          <w:sz w:val="24"/>
          <w:szCs w:val="24"/>
          <w:rtl/>
        </w:rPr>
        <w:t>סקר הרגלי הפעילות הגופנית</w:t>
      </w:r>
      <w:r w:rsidRPr="00B72C1B">
        <w:rPr>
          <w:rFonts w:asciiTheme="majorBidi" w:eastAsiaTheme="minorEastAsia" w:hAnsiTheme="majorBidi" w:cstheme="majorBidi" w:hint="cs"/>
          <w:color w:val="000000" w:themeColor="text1"/>
          <w:kern w:val="24"/>
          <w:sz w:val="24"/>
          <w:szCs w:val="24"/>
          <w:rtl/>
        </w:rPr>
        <w:t xml:space="preserve"> </w:t>
      </w:r>
      <w:r w:rsidRPr="00B72C1B">
        <w:rPr>
          <w:rFonts w:asciiTheme="majorBidi" w:eastAsiaTheme="minorEastAsia" w:hAnsiTheme="majorBidi" w:cstheme="majorBidi"/>
          <w:color w:val="000000" w:themeColor="text1"/>
          <w:kern w:val="24"/>
          <w:sz w:val="24"/>
          <w:szCs w:val="24"/>
          <w:rtl/>
        </w:rPr>
        <w:t>בקרב תושבי ישראל מעל גיל 21</w:t>
      </w:r>
      <w:r w:rsidRPr="00B72C1B">
        <w:rPr>
          <w:rFonts w:asciiTheme="majorBidi" w:eastAsia="Times New Roman" w:hAnsiTheme="majorBidi" w:cstheme="majorBidi" w:hint="cs"/>
          <w:color w:val="000000" w:themeColor="text1"/>
          <w:sz w:val="24"/>
          <w:szCs w:val="24"/>
          <w:rtl/>
        </w:rPr>
        <w:t>. שנת 2012</w:t>
      </w:r>
    </w:p>
    <w:p w:rsidR="009B3200" w:rsidRDefault="00C75162" w:rsidP="00F044C0">
      <w:pPr>
        <w:pStyle w:val="a3"/>
        <w:kinsoku w:val="0"/>
        <w:overflowPunct w:val="0"/>
        <w:bidi/>
        <w:spacing w:after="0" w:line="360" w:lineRule="auto"/>
        <w:jc w:val="right"/>
        <w:textAlignment w:val="baseline"/>
        <w:rPr>
          <w:rStyle w:val="Hyperlink"/>
          <w:rFonts w:asciiTheme="majorBidi" w:eastAsia="Times New Roman" w:hAnsiTheme="majorBidi" w:cstheme="majorBidi"/>
          <w:color w:val="000000" w:themeColor="text1"/>
          <w:sz w:val="24"/>
          <w:szCs w:val="24"/>
          <w:rtl/>
        </w:rPr>
      </w:pPr>
      <w:hyperlink r:id="rId9" w:history="1">
        <w:r w:rsidR="009B3200" w:rsidRPr="00EF23E8">
          <w:rPr>
            <w:rStyle w:val="Hyperlink"/>
            <w:rFonts w:asciiTheme="majorBidi" w:eastAsia="Times New Roman" w:hAnsiTheme="majorBidi" w:cstheme="majorBidi"/>
            <w:color w:val="000000" w:themeColor="text1"/>
            <w:sz w:val="24"/>
            <w:szCs w:val="24"/>
          </w:rPr>
          <w:t>https://www.health.gov.il/PublicationsFiles/activities21_01122012.pdf</w:t>
        </w:r>
      </w:hyperlink>
    </w:p>
    <w:p w:rsidR="009B3200" w:rsidRPr="00EF23E8" w:rsidRDefault="009B3200" w:rsidP="00F044C0">
      <w:pPr>
        <w:pStyle w:val="a3"/>
        <w:kinsoku w:val="0"/>
        <w:overflowPunct w:val="0"/>
        <w:bidi/>
        <w:spacing w:after="0" w:line="360" w:lineRule="auto"/>
        <w:textAlignment w:val="baseline"/>
        <w:rPr>
          <w:rFonts w:asciiTheme="majorBidi" w:eastAsia="Times New Roman" w:hAnsiTheme="majorBidi" w:cstheme="majorBidi"/>
          <w:color w:val="000000" w:themeColor="text1"/>
          <w:sz w:val="24"/>
          <w:szCs w:val="24"/>
          <w:rtl/>
        </w:rPr>
      </w:pPr>
    </w:p>
    <w:p w:rsidR="009B3200" w:rsidRPr="006C2C7D" w:rsidRDefault="009B3200" w:rsidP="00F044C0">
      <w:pPr>
        <w:spacing w:after="0" w:line="360" w:lineRule="auto"/>
        <w:jc w:val="right"/>
        <w:rPr>
          <w:rFonts w:asciiTheme="majorBidi" w:eastAsia="Times New Roman" w:hAnsiTheme="majorBidi" w:cstheme="majorBidi"/>
          <w:b/>
          <w:bCs/>
          <w:color w:val="000000" w:themeColor="text1"/>
          <w:sz w:val="24"/>
          <w:szCs w:val="24"/>
          <w:u w:val="single"/>
          <w:rtl/>
        </w:rPr>
      </w:pPr>
      <w:r w:rsidRPr="006C2C7D">
        <w:rPr>
          <w:rFonts w:asciiTheme="majorBidi" w:eastAsia="Times New Roman" w:hAnsiTheme="majorBidi" w:cstheme="majorBidi" w:hint="cs"/>
          <w:b/>
          <w:bCs/>
          <w:color w:val="000000" w:themeColor="text1"/>
          <w:sz w:val="24"/>
          <w:szCs w:val="24"/>
          <w:u w:val="single"/>
          <w:rtl/>
        </w:rPr>
        <w:t>תזונה נבונה</w:t>
      </w:r>
    </w:p>
    <w:p w:rsidR="009B3200" w:rsidRPr="00C75162" w:rsidRDefault="009B3200" w:rsidP="00C75162">
      <w:pPr>
        <w:bidi/>
        <w:spacing w:after="0" w:line="360" w:lineRule="auto"/>
        <w:rPr>
          <w:rFonts w:asciiTheme="majorBidi" w:eastAsia="Times New Roman" w:hAnsiTheme="majorBidi" w:cstheme="majorBidi"/>
          <w:color w:val="000000" w:themeColor="text1"/>
          <w:sz w:val="24"/>
          <w:szCs w:val="24"/>
          <w:u w:val="single"/>
        </w:rPr>
      </w:pPr>
      <w:r w:rsidRPr="00C75162">
        <w:rPr>
          <w:rFonts w:asciiTheme="majorBidi" w:eastAsia="Times New Roman" w:hAnsiTheme="majorBidi" w:cstheme="majorBidi" w:hint="cs"/>
          <w:color w:val="000000" w:themeColor="text1"/>
          <w:sz w:val="24"/>
          <w:szCs w:val="24"/>
          <w:rtl/>
        </w:rPr>
        <w:t xml:space="preserve">אתר משרד הבריאות </w:t>
      </w:r>
      <w:hyperlink r:id="rId10" w:history="1">
        <w:r w:rsidRPr="00C75162">
          <w:rPr>
            <w:rStyle w:val="Hyperlink"/>
            <w:rFonts w:asciiTheme="majorBidi" w:eastAsia="Times New Roman" w:hAnsiTheme="majorBidi" w:cstheme="majorBidi"/>
            <w:color w:val="000000" w:themeColor="text1"/>
            <w:sz w:val="24"/>
            <w:szCs w:val="24"/>
          </w:rPr>
          <w:t>http://www.health.gov.il/Subjects/FoodAndNutrition/Nutrition/diseases/Pages/MeatAndCancer.aspx</w:t>
        </w:r>
      </w:hyperlink>
    </w:p>
    <w:p w:rsidR="009B3200" w:rsidRPr="00C75162" w:rsidRDefault="009B3200" w:rsidP="00C75162">
      <w:pPr>
        <w:spacing w:line="360" w:lineRule="auto"/>
        <w:rPr>
          <w:rFonts w:asciiTheme="majorBidi" w:eastAsia="Times New Roman" w:hAnsiTheme="majorBidi" w:cstheme="majorBidi"/>
          <w:color w:val="000000" w:themeColor="text1"/>
          <w:sz w:val="24"/>
          <w:szCs w:val="24"/>
        </w:rPr>
      </w:pPr>
      <w:r w:rsidRPr="00C75162">
        <w:rPr>
          <w:rFonts w:asciiTheme="majorBidi" w:eastAsia="Times New Roman" w:hAnsiTheme="majorBidi" w:cstheme="majorBidi"/>
          <w:color w:val="000000" w:themeColor="text1"/>
          <w:sz w:val="24"/>
          <w:szCs w:val="24"/>
        </w:rPr>
        <w:t>Borraccino et.al. Unhealthy food consumption in adolescence: role of sedentary behaviours and modifiers in 11-13</w:t>
      </w:r>
      <w:r w:rsidR="00267180" w:rsidRPr="00C75162">
        <w:rPr>
          <w:rFonts w:asciiTheme="majorBidi" w:eastAsia="Times New Roman" w:hAnsiTheme="majorBidi" w:cstheme="majorBidi"/>
          <w:color w:val="000000" w:themeColor="text1"/>
          <w:sz w:val="24"/>
          <w:szCs w:val="24"/>
        </w:rPr>
        <w:t xml:space="preserve"> </w:t>
      </w:r>
      <w:r w:rsidRPr="00C75162">
        <w:rPr>
          <w:rFonts w:asciiTheme="majorBidi" w:eastAsia="Times New Roman" w:hAnsiTheme="majorBidi" w:cstheme="majorBidi"/>
          <w:color w:val="000000" w:themeColor="text1"/>
          <w:sz w:val="24"/>
          <w:szCs w:val="24"/>
        </w:rPr>
        <w:t xml:space="preserve">and 15-year-old Italians. Eur J Public Health. </w:t>
      </w:r>
      <w:proofErr w:type="gramStart"/>
      <w:r w:rsidRPr="00C75162">
        <w:rPr>
          <w:rFonts w:asciiTheme="majorBidi" w:eastAsia="Times New Roman" w:hAnsiTheme="majorBidi" w:cstheme="majorBidi"/>
          <w:color w:val="000000" w:themeColor="text1"/>
          <w:sz w:val="24"/>
          <w:szCs w:val="24"/>
        </w:rPr>
        <w:t>2016</w:t>
      </w:r>
      <w:proofErr w:type="gramEnd"/>
      <w:r w:rsidRPr="00C75162">
        <w:rPr>
          <w:rFonts w:asciiTheme="majorBidi" w:eastAsia="Times New Roman" w:hAnsiTheme="majorBidi" w:cstheme="majorBidi"/>
          <w:color w:val="000000" w:themeColor="text1"/>
          <w:sz w:val="24"/>
          <w:szCs w:val="24"/>
        </w:rPr>
        <w:t xml:space="preserve"> Aug; 26(4):650-6</w:t>
      </w:r>
    </w:p>
    <w:p w:rsidR="009B3200" w:rsidRPr="00C75162" w:rsidRDefault="009B3200" w:rsidP="00C75162">
      <w:pPr>
        <w:spacing w:after="0" w:line="360" w:lineRule="auto"/>
        <w:rPr>
          <w:rFonts w:asciiTheme="majorBidi" w:eastAsia="Times New Roman" w:hAnsiTheme="majorBidi" w:cstheme="majorBidi"/>
          <w:color w:val="000000" w:themeColor="text1"/>
          <w:sz w:val="24"/>
          <w:szCs w:val="24"/>
          <w:rtl/>
        </w:rPr>
      </w:pPr>
      <w:r w:rsidRPr="00C75162">
        <w:rPr>
          <w:rFonts w:asciiTheme="majorBidi" w:eastAsia="Times New Roman" w:hAnsiTheme="majorBidi" w:cstheme="majorBidi"/>
          <w:color w:val="000000" w:themeColor="text1"/>
          <w:sz w:val="24"/>
          <w:szCs w:val="24"/>
        </w:rPr>
        <w:t xml:space="preserve">Estruch R. et.al. </w:t>
      </w:r>
      <w:r w:rsidRPr="00C75162">
        <w:rPr>
          <w:rFonts w:ascii="Source Sans Pro" w:hAnsi="Source Sans Pro"/>
          <w:lang w:val="en"/>
        </w:rPr>
        <w:t>Effect of a high-fat Mediterranean diet on bodyweight and waist circumference: a prespecified secondary outcomes analysis of the PREDIMED randomised controlled trial</w:t>
      </w:r>
      <w:r w:rsidRPr="00C75162">
        <w:rPr>
          <w:rFonts w:asciiTheme="majorBidi" w:eastAsia="Times New Roman" w:hAnsiTheme="majorBidi" w:cstheme="majorBidi"/>
          <w:color w:val="000000" w:themeColor="text1"/>
          <w:sz w:val="24"/>
          <w:szCs w:val="24"/>
        </w:rPr>
        <w:t>. Lancet Diabetes Endocrinol. 2016 Aug</w:t>
      </w:r>
      <w:proofErr w:type="gramStart"/>
      <w:r w:rsidRPr="00C75162">
        <w:rPr>
          <w:rFonts w:asciiTheme="majorBidi" w:eastAsia="Times New Roman" w:hAnsiTheme="majorBidi" w:cstheme="majorBidi"/>
          <w:color w:val="000000" w:themeColor="text1"/>
          <w:sz w:val="24"/>
          <w:szCs w:val="24"/>
        </w:rPr>
        <w:t>;4</w:t>
      </w:r>
      <w:proofErr w:type="gramEnd"/>
      <w:r w:rsidRPr="00C75162">
        <w:rPr>
          <w:rFonts w:asciiTheme="majorBidi" w:eastAsia="Times New Roman" w:hAnsiTheme="majorBidi" w:cstheme="majorBidi"/>
          <w:color w:val="000000" w:themeColor="text1"/>
          <w:sz w:val="24"/>
          <w:szCs w:val="24"/>
        </w:rPr>
        <w:t>(8):666-76</w:t>
      </w:r>
    </w:p>
    <w:p w:rsidR="009B3200" w:rsidRPr="006C2C7D" w:rsidRDefault="009B3200" w:rsidP="00F044C0">
      <w:pPr>
        <w:bidi/>
        <w:spacing w:after="0" w:line="360" w:lineRule="auto"/>
        <w:rPr>
          <w:rFonts w:asciiTheme="majorBidi" w:eastAsia="Times New Roman" w:hAnsiTheme="majorBidi" w:cstheme="majorBidi"/>
          <w:b/>
          <w:bCs/>
          <w:color w:val="000000" w:themeColor="text1"/>
          <w:sz w:val="24"/>
          <w:szCs w:val="24"/>
          <w:u w:val="single"/>
          <w:rtl/>
        </w:rPr>
      </w:pPr>
    </w:p>
    <w:p w:rsidR="003D67E7" w:rsidRPr="006C2C7D" w:rsidRDefault="003D67E7" w:rsidP="00F044C0">
      <w:pPr>
        <w:pStyle w:val="a3"/>
        <w:bidi/>
        <w:spacing w:after="0" w:line="360" w:lineRule="auto"/>
        <w:ind w:left="0"/>
        <w:rPr>
          <w:rFonts w:asciiTheme="majorBidi" w:eastAsia="Times New Roman" w:hAnsiTheme="majorBidi" w:cstheme="majorBidi"/>
          <w:b/>
          <w:bCs/>
          <w:color w:val="000000" w:themeColor="text1"/>
          <w:sz w:val="24"/>
          <w:szCs w:val="24"/>
          <w:u w:val="single"/>
          <w:rtl/>
        </w:rPr>
      </w:pPr>
      <w:r w:rsidRPr="006C2C7D">
        <w:rPr>
          <w:rFonts w:asciiTheme="majorBidi" w:eastAsia="Times New Roman" w:hAnsiTheme="majorBidi" w:cstheme="majorBidi" w:hint="cs"/>
          <w:b/>
          <w:bCs/>
          <w:color w:val="000000" w:themeColor="text1"/>
          <w:sz w:val="24"/>
          <w:szCs w:val="24"/>
          <w:u w:val="single"/>
          <w:rtl/>
        </w:rPr>
        <w:t>מודלים ועקרונות בשינוי התנהגות</w:t>
      </w:r>
    </w:p>
    <w:p w:rsidR="003D67E7" w:rsidRDefault="003D67E7" w:rsidP="00F044C0">
      <w:pPr>
        <w:pStyle w:val="a3"/>
        <w:bidi/>
        <w:spacing w:after="0" w:line="360" w:lineRule="auto"/>
        <w:ind w:left="0"/>
        <w:rPr>
          <w:rFonts w:asciiTheme="majorBidi" w:eastAsia="Times New Roman" w:hAnsiTheme="majorBidi" w:cstheme="majorBidi"/>
          <w:color w:val="000000" w:themeColor="text1"/>
          <w:sz w:val="24"/>
          <w:szCs w:val="24"/>
          <w:u w:val="single"/>
          <w:rtl/>
        </w:rPr>
      </w:pPr>
    </w:p>
    <w:p w:rsidR="003D67E7" w:rsidRPr="00C75162" w:rsidRDefault="003D67E7" w:rsidP="00C75162">
      <w:pPr>
        <w:spacing w:after="0" w:line="360" w:lineRule="auto"/>
        <w:rPr>
          <w:rFonts w:asciiTheme="majorBidi" w:eastAsia="Times New Roman" w:hAnsiTheme="majorBidi" w:cstheme="majorBidi"/>
          <w:color w:val="000000" w:themeColor="text1"/>
          <w:sz w:val="24"/>
          <w:szCs w:val="24"/>
        </w:rPr>
      </w:pPr>
      <w:r w:rsidRPr="00C75162">
        <w:rPr>
          <w:rFonts w:asciiTheme="majorBidi" w:eastAsia="Times New Roman" w:hAnsiTheme="majorBidi" w:cstheme="majorBidi"/>
          <w:color w:val="000000" w:themeColor="text1"/>
          <w:sz w:val="24"/>
          <w:szCs w:val="24"/>
        </w:rPr>
        <w:t>Ajzen, I. (1991). The theory of planned behavior. Organizational behavior and human decision processes, 50(2), 179-211.</w:t>
      </w:r>
    </w:p>
    <w:p w:rsidR="003D67E7" w:rsidRPr="00C75162" w:rsidRDefault="003D67E7" w:rsidP="00C75162">
      <w:pPr>
        <w:spacing w:after="0" w:line="360" w:lineRule="auto"/>
        <w:rPr>
          <w:rFonts w:asciiTheme="majorBidi" w:eastAsia="Times New Roman" w:hAnsiTheme="majorBidi" w:cstheme="majorBidi"/>
          <w:color w:val="000000" w:themeColor="text1"/>
          <w:sz w:val="24"/>
          <w:szCs w:val="24"/>
        </w:rPr>
      </w:pPr>
      <w:r w:rsidRPr="00C75162">
        <w:rPr>
          <w:rFonts w:asciiTheme="majorBidi" w:hAnsiTheme="majorBidi" w:cstheme="majorBidi"/>
          <w:color w:val="000000"/>
          <w:sz w:val="24"/>
          <w:szCs w:val="24"/>
        </w:rPr>
        <w:t xml:space="preserve">Bandura, A. (1994). Self-efficacy. In V. S. Ramachaudran (Ed.), Encyclopedia of human behavior (Vol. 4, pp. 71-81). New York: Academic Press. (Reprinted in H. Friedman [Ed.], </w:t>
      </w:r>
      <w:r w:rsidRPr="00C75162">
        <w:rPr>
          <w:rFonts w:asciiTheme="majorBidi" w:hAnsiTheme="majorBidi" w:cstheme="majorBidi"/>
          <w:i/>
          <w:iCs/>
          <w:color w:val="000000"/>
          <w:sz w:val="24"/>
          <w:szCs w:val="24"/>
        </w:rPr>
        <w:t>Encyclopedia of mental health</w:t>
      </w:r>
      <w:r w:rsidRPr="00C75162">
        <w:rPr>
          <w:rFonts w:asciiTheme="majorBidi" w:hAnsiTheme="majorBidi" w:cstheme="majorBidi"/>
          <w:color w:val="000000"/>
          <w:sz w:val="24"/>
          <w:szCs w:val="24"/>
        </w:rPr>
        <w:t>. San Diego: Academic Press, 1998).</w:t>
      </w:r>
    </w:p>
    <w:p w:rsidR="003D67E7" w:rsidRDefault="00C75162" w:rsidP="00F044C0">
      <w:pPr>
        <w:pStyle w:val="a3"/>
        <w:spacing w:after="0" w:line="360" w:lineRule="auto"/>
        <w:rPr>
          <w:rFonts w:asciiTheme="majorBidi" w:eastAsia="Times New Roman" w:hAnsiTheme="majorBidi" w:cstheme="majorBidi"/>
          <w:color w:val="000000" w:themeColor="text1"/>
          <w:sz w:val="24"/>
          <w:szCs w:val="24"/>
        </w:rPr>
      </w:pPr>
      <w:hyperlink r:id="rId11" w:history="1">
        <w:r w:rsidR="003D67E7" w:rsidRPr="00756C51">
          <w:rPr>
            <w:rStyle w:val="Hyperlink"/>
            <w:rFonts w:asciiTheme="majorBidi" w:eastAsia="Times New Roman" w:hAnsiTheme="majorBidi" w:cstheme="majorBidi"/>
            <w:sz w:val="24"/>
            <w:szCs w:val="24"/>
          </w:rPr>
          <w:t>https://www.uky.edu/~eushe2/Bandura/BanEncy.html</w:t>
        </w:r>
      </w:hyperlink>
    </w:p>
    <w:p w:rsidR="003D67E7" w:rsidRPr="00C75162" w:rsidRDefault="003D67E7" w:rsidP="00C75162">
      <w:pPr>
        <w:spacing w:after="0" w:line="360" w:lineRule="auto"/>
        <w:rPr>
          <w:rFonts w:asciiTheme="majorBidi" w:eastAsia="Times New Roman" w:hAnsiTheme="majorBidi" w:cstheme="majorBidi"/>
          <w:color w:val="000000" w:themeColor="text1"/>
          <w:sz w:val="24"/>
          <w:szCs w:val="24"/>
        </w:rPr>
      </w:pPr>
      <w:r w:rsidRPr="00C75162">
        <w:rPr>
          <w:rFonts w:asciiTheme="majorBidi" w:hAnsiTheme="majorBidi" w:cstheme="majorBidi"/>
          <w:color w:val="222222"/>
          <w:sz w:val="24"/>
          <w:szCs w:val="24"/>
        </w:rPr>
        <w:t>Velicer, W. F., Hughes, S. L., Fava, J. L., Prochaska, J. O., &amp; Di</w:t>
      </w:r>
      <w:r w:rsidR="006C2C7D" w:rsidRPr="00C75162">
        <w:rPr>
          <w:rFonts w:asciiTheme="majorBidi" w:hAnsiTheme="majorBidi" w:cstheme="majorBidi"/>
          <w:color w:val="222222"/>
          <w:sz w:val="24"/>
          <w:szCs w:val="24"/>
        </w:rPr>
        <w:t>-</w:t>
      </w:r>
      <w:r w:rsidRPr="00C75162">
        <w:rPr>
          <w:rFonts w:asciiTheme="majorBidi" w:hAnsiTheme="majorBidi" w:cstheme="majorBidi"/>
          <w:color w:val="222222"/>
          <w:sz w:val="24"/>
          <w:szCs w:val="24"/>
        </w:rPr>
        <w:t>Clemente</w:t>
      </w:r>
      <w:r w:rsidR="006C2C7D" w:rsidRPr="00C75162">
        <w:rPr>
          <w:rFonts w:asciiTheme="majorBidi" w:hAnsiTheme="majorBidi" w:cstheme="majorBidi"/>
          <w:color w:val="222222"/>
          <w:sz w:val="24"/>
          <w:szCs w:val="24"/>
        </w:rPr>
        <w:t>, C. C.</w:t>
      </w:r>
      <w:r w:rsidRPr="00C75162">
        <w:rPr>
          <w:rFonts w:asciiTheme="majorBidi" w:hAnsiTheme="majorBidi" w:cstheme="majorBidi"/>
          <w:color w:val="222222"/>
          <w:sz w:val="24"/>
          <w:szCs w:val="24"/>
        </w:rPr>
        <w:t xml:space="preserve">(1995). An empirical typology of subjects within stage of change. </w:t>
      </w:r>
      <w:r w:rsidR="006C2C7D" w:rsidRPr="00C75162">
        <w:rPr>
          <w:rFonts w:asciiTheme="majorBidi" w:hAnsiTheme="majorBidi" w:cstheme="majorBidi"/>
          <w:color w:val="222222"/>
          <w:sz w:val="24"/>
          <w:szCs w:val="24"/>
        </w:rPr>
        <w:t>A</w:t>
      </w:r>
      <w:r w:rsidRPr="00C75162">
        <w:rPr>
          <w:rFonts w:asciiTheme="majorBidi" w:hAnsiTheme="majorBidi" w:cstheme="majorBidi"/>
          <w:color w:val="222222"/>
          <w:sz w:val="24"/>
          <w:szCs w:val="24"/>
        </w:rPr>
        <w:t>ddictive behaviors, 20(3), 299-320.</w:t>
      </w:r>
    </w:p>
    <w:p w:rsidR="003D67E7" w:rsidRDefault="003D67E7" w:rsidP="00F044C0">
      <w:pPr>
        <w:pStyle w:val="a3"/>
        <w:spacing w:line="360" w:lineRule="auto"/>
        <w:rPr>
          <w:rFonts w:asciiTheme="majorBidi" w:eastAsia="Times New Roman" w:hAnsiTheme="majorBidi" w:cstheme="majorBidi"/>
          <w:color w:val="000000" w:themeColor="text1"/>
          <w:sz w:val="24"/>
          <w:szCs w:val="24"/>
        </w:rPr>
      </w:pPr>
    </w:p>
    <w:p w:rsidR="003D67E7" w:rsidRPr="006C2C7D" w:rsidRDefault="003D67E7" w:rsidP="00F044C0">
      <w:pPr>
        <w:pStyle w:val="a3"/>
        <w:bidi/>
        <w:spacing w:after="0" w:line="360" w:lineRule="auto"/>
        <w:ind w:left="0"/>
        <w:rPr>
          <w:rFonts w:asciiTheme="majorBidi" w:eastAsia="Times New Roman" w:hAnsiTheme="majorBidi" w:cstheme="majorBidi"/>
          <w:b/>
          <w:bCs/>
          <w:color w:val="000000" w:themeColor="text1"/>
          <w:sz w:val="24"/>
          <w:szCs w:val="24"/>
          <w:u w:val="single"/>
          <w:rtl/>
        </w:rPr>
      </w:pPr>
      <w:r w:rsidRPr="006C2C7D">
        <w:rPr>
          <w:rFonts w:asciiTheme="majorBidi" w:eastAsia="Times New Roman" w:hAnsiTheme="majorBidi" w:cstheme="majorBidi" w:hint="cs"/>
          <w:b/>
          <w:bCs/>
          <w:color w:val="000000" w:themeColor="text1"/>
          <w:sz w:val="24"/>
          <w:szCs w:val="24"/>
          <w:u w:val="single"/>
          <w:rtl/>
        </w:rPr>
        <w:t>מחלות כרוניות</w:t>
      </w:r>
    </w:p>
    <w:p w:rsidR="003D67E7" w:rsidRDefault="003D67E7" w:rsidP="00F044C0">
      <w:pPr>
        <w:pStyle w:val="a3"/>
        <w:bidi/>
        <w:spacing w:after="0" w:line="360" w:lineRule="auto"/>
        <w:ind w:left="0"/>
        <w:rPr>
          <w:rFonts w:asciiTheme="majorBidi" w:eastAsia="Times New Roman" w:hAnsiTheme="majorBidi" w:cstheme="majorBidi"/>
          <w:color w:val="000000" w:themeColor="text1"/>
          <w:sz w:val="24"/>
          <w:szCs w:val="24"/>
          <w:rtl/>
        </w:rPr>
      </w:pPr>
    </w:p>
    <w:p w:rsidR="003D67E7" w:rsidRPr="00C75162" w:rsidRDefault="003D67E7" w:rsidP="00C75162">
      <w:pPr>
        <w:spacing w:after="0" w:line="360" w:lineRule="auto"/>
        <w:rPr>
          <w:rFonts w:asciiTheme="majorBidi" w:eastAsia="Times New Roman" w:hAnsiTheme="majorBidi" w:cstheme="majorBidi"/>
          <w:color w:val="000000" w:themeColor="text1"/>
          <w:sz w:val="24"/>
          <w:szCs w:val="24"/>
        </w:rPr>
      </w:pPr>
      <w:r w:rsidRPr="00C75162">
        <w:rPr>
          <w:rFonts w:asciiTheme="majorBidi" w:hAnsiTheme="majorBidi" w:cstheme="majorBidi"/>
        </w:rPr>
        <w:lastRenderedPageBreak/>
        <w:t xml:space="preserve">OECD (2013). Health at a Glance 2013: OECD Indicators, OECD Publishing. </w:t>
      </w:r>
      <w:hyperlink r:id="rId12" w:tgtFrame="_blank" w:history="1">
        <w:r w:rsidRPr="00C75162">
          <w:rPr>
            <w:rFonts w:asciiTheme="majorBidi" w:hAnsiTheme="majorBidi" w:cstheme="majorBidi"/>
            <w:color w:val="0000FF"/>
            <w:u w:val="single"/>
          </w:rPr>
          <w:t>http://dx.doi.org/10.1787/health_glance-2013-en</w:t>
        </w:r>
      </w:hyperlink>
    </w:p>
    <w:p w:rsidR="00C75162" w:rsidRDefault="00C75162" w:rsidP="00C75162">
      <w:pPr>
        <w:spacing w:after="0" w:line="360" w:lineRule="auto"/>
        <w:rPr>
          <w:rFonts w:asciiTheme="majorBidi" w:hAnsiTheme="majorBidi" w:cstheme="majorBidi"/>
        </w:rPr>
      </w:pPr>
    </w:p>
    <w:p w:rsidR="003D67E7" w:rsidRPr="00C75162" w:rsidRDefault="003D67E7" w:rsidP="00C75162">
      <w:pPr>
        <w:spacing w:after="0" w:line="360" w:lineRule="auto"/>
        <w:rPr>
          <w:rFonts w:asciiTheme="majorBidi" w:hAnsiTheme="majorBidi" w:cstheme="majorBidi"/>
        </w:rPr>
      </w:pPr>
      <w:r w:rsidRPr="00C75162">
        <w:rPr>
          <w:rFonts w:asciiTheme="majorBidi" w:hAnsiTheme="majorBidi" w:cstheme="majorBidi"/>
        </w:rPr>
        <w:t>Leon AS</w:t>
      </w:r>
      <w:proofErr w:type="gramStart"/>
      <w:r w:rsidRPr="00C75162">
        <w:rPr>
          <w:rFonts w:asciiTheme="majorBidi" w:hAnsiTheme="majorBidi" w:cstheme="majorBidi"/>
        </w:rPr>
        <w:t>,  et.al</w:t>
      </w:r>
      <w:proofErr w:type="gramEnd"/>
      <w:r w:rsidRPr="00C75162">
        <w:rPr>
          <w:rFonts w:asciiTheme="majorBidi" w:hAnsiTheme="majorBidi" w:cstheme="majorBidi"/>
        </w:rPr>
        <w:t xml:space="preserve">. Cardiac rehabilitation and secondary prevention of coronary heart disease: an American Heart Association scientific statement from the Council on Clinical Cardiology (Subcommittee on Exercise, Cardiac Rehabilitation, and Prevention) and the Council on Nutrition, Physical Activity, and Metabolism (Subcommittee on Physical Activity), in </w:t>
      </w:r>
      <w:proofErr w:type="gramStart"/>
      <w:r w:rsidRPr="00C75162">
        <w:rPr>
          <w:rFonts w:asciiTheme="majorBidi" w:hAnsiTheme="majorBidi" w:cstheme="majorBidi"/>
        </w:rPr>
        <w:t>collaboration</w:t>
      </w:r>
      <w:proofErr w:type="gramEnd"/>
      <w:r w:rsidRPr="00C75162">
        <w:rPr>
          <w:rFonts w:asciiTheme="majorBidi" w:hAnsiTheme="majorBidi" w:cstheme="majorBidi"/>
        </w:rPr>
        <w:t xml:space="preserve"> with the American association of Cardiovascular and Pulmonary Rehabilitation. Circulation, 2005 Jan 25</w:t>
      </w:r>
      <w:proofErr w:type="gramStart"/>
      <w:r w:rsidRPr="00C75162">
        <w:rPr>
          <w:rFonts w:asciiTheme="majorBidi" w:hAnsiTheme="majorBidi" w:cstheme="majorBidi"/>
        </w:rPr>
        <w:t>;</w:t>
      </w:r>
      <w:proofErr w:type="gramEnd"/>
      <w:r w:rsidRPr="00C75162">
        <w:rPr>
          <w:rFonts w:asciiTheme="majorBidi" w:hAnsiTheme="majorBidi" w:cstheme="majorBidi"/>
        </w:rPr>
        <w:t xml:space="preserve"> 111(3):369-76</w:t>
      </w:r>
    </w:p>
    <w:p w:rsidR="00C75162" w:rsidRDefault="00C75162" w:rsidP="00C75162">
      <w:pPr>
        <w:spacing w:after="0" w:line="360" w:lineRule="auto"/>
        <w:rPr>
          <w:rFonts w:asciiTheme="majorBidi" w:hAnsiTheme="majorBidi" w:cstheme="majorBidi"/>
        </w:rPr>
      </w:pPr>
    </w:p>
    <w:p w:rsidR="003D67E7" w:rsidRPr="00D05D49" w:rsidRDefault="003D67E7" w:rsidP="00C75162">
      <w:pPr>
        <w:spacing w:after="0" w:line="360" w:lineRule="auto"/>
        <w:rPr>
          <w:rtl/>
        </w:rPr>
      </w:pPr>
      <w:r w:rsidRPr="00C75162">
        <w:rPr>
          <w:rFonts w:asciiTheme="majorBidi" w:hAnsiTheme="majorBidi" w:cstheme="majorBidi"/>
        </w:rPr>
        <w:t>O'Connor CM, et.al. Efficacy and safety of exercise training in patients with chronic heart failure: HF-ACTION randomized controlled trial. JAMA. 2009 Apr 8</w:t>
      </w:r>
      <w:proofErr w:type="gramStart"/>
      <w:r w:rsidRPr="00C75162">
        <w:rPr>
          <w:rFonts w:asciiTheme="majorBidi" w:hAnsiTheme="majorBidi" w:cstheme="majorBidi"/>
        </w:rPr>
        <w:t>;301</w:t>
      </w:r>
      <w:proofErr w:type="gramEnd"/>
      <w:r w:rsidRPr="00C75162">
        <w:rPr>
          <w:rFonts w:asciiTheme="majorBidi" w:hAnsiTheme="majorBidi" w:cstheme="majorBidi"/>
        </w:rPr>
        <w:t>(14):1439-50</w:t>
      </w:r>
    </w:p>
    <w:p w:rsidR="003D67E7" w:rsidRDefault="003D67E7" w:rsidP="00F044C0">
      <w:pPr>
        <w:bidi/>
        <w:spacing w:after="0" w:line="360" w:lineRule="auto"/>
        <w:rPr>
          <w:rFonts w:asciiTheme="majorBidi" w:eastAsia="Times New Roman" w:hAnsiTheme="majorBidi" w:cstheme="majorBidi"/>
          <w:color w:val="000000" w:themeColor="text1"/>
          <w:sz w:val="24"/>
          <w:szCs w:val="24"/>
          <w:u w:val="single"/>
          <w:rtl/>
        </w:rPr>
      </w:pPr>
    </w:p>
    <w:p w:rsidR="00207100" w:rsidRPr="00267180" w:rsidRDefault="00207100" w:rsidP="00F044C0">
      <w:pPr>
        <w:bidi/>
        <w:spacing w:after="0" w:line="360" w:lineRule="auto"/>
        <w:rPr>
          <w:rFonts w:asciiTheme="majorBidi" w:eastAsia="Times New Roman" w:hAnsiTheme="majorBidi" w:cstheme="majorBidi"/>
          <w:b/>
          <w:bCs/>
          <w:color w:val="000000" w:themeColor="text1"/>
          <w:sz w:val="24"/>
          <w:szCs w:val="24"/>
          <w:u w:val="single"/>
          <w:rtl/>
        </w:rPr>
      </w:pPr>
      <w:r w:rsidRPr="00267180">
        <w:rPr>
          <w:rFonts w:asciiTheme="majorBidi" w:eastAsia="Times New Roman" w:hAnsiTheme="majorBidi" w:cstheme="majorBidi" w:hint="cs"/>
          <w:b/>
          <w:bCs/>
          <w:color w:val="000000" w:themeColor="text1"/>
          <w:sz w:val="24"/>
          <w:szCs w:val="24"/>
          <w:u w:val="single"/>
          <w:rtl/>
        </w:rPr>
        <w:t>אוכלוסיות מיוחדות</w:t>
      </w:r>
    </w:p>
    <w:p w:rsidR="00207100" w:rsidRPr="00C75162" w:rsidRDefault="00207100" w:rsidP="00C75162">
      <w:pPr>
        <w:bidi/>
        <w:spacing w:after="0" w:line="360" w:lineRule="auto"/>
        <w:rPr>
          <w:rFonts w:asciiTheme="majorBidi" w:eastAsia="Times New Roman" w:hAnsiTheme="majorBidi" w:cstheme="majorBidi"/>
          <w:color w:val="000000" w:themeColor="text1"/>
          <w:sz w:val="24"/>
          <w:szCs w:val="24"/>
        </w:rPr>
      </w:pPr>
      <w:r w:rsidRPr="00C75162">
        <w:rPr>
          <w:rFonts w:asciiTheme="majorBidi" w:eastAsia="Times New Roman" w:hAnsiTheme="majorBidi" w:cstheme="majorBidi" w:hint="cs"/>
          <w:color w:val="000000" w:themeColor="text1"/>
          <w:sz w:val="24"/>
          <w:szCs w:val="24"/>
          <w:rtl/>
        </w:rPr>
        <w:t>דו"ח "בטרם" 201</w:t>
      </w:r>
      <w:r w:rsidR="00B72C1B" w:rsidRPr="00C75162">
        <w:rPr>
          <w:rFonts w:asciiTheme="majorBidi" w:eastAsia="Times New Roman" w:hAnsiTheme="majorBidi" w:cstheme="majorBidi" w:hint="cs"/>
          <w:color w:val="000000" w:themeColor="text1"/>
          <w:sz w:val="24"/>
          <w:szCs w:val="24"/>
          <w:rtl/>
        </w:rPr>
        <w:t>7</w:t>
      </w:r>
    </w:p>
    <w:p w:rsidR="00207100" w:rsidRPr="00C75162" w:rsidRDefault="002961A0" w:rsidP="00C75162">
      <w:pPr>
        <w:bidi/>
        <w:spacing w:after="0" w:line="360" w:lineRule="auto"/>
        <w:rPr>
          <w:rFonts w:asciiTheme="majorBidi" w:eastAsia="Times New Roman" w:hAnsiTheme="majorBidi" w:cstheme="majorBidi"/>
          <w:color w:val="000000" w:themeColor="text1"/>
          <w:sz w:val="24"/>
          <w:szCs w:val="24"/>
          <w:rtl/>
        </w:rPr>
      </w:pPr>
      <w:r w:rsidRPr="00C75162">
        <w:rPr>
          <w:rFonts w:asciiTheme="majorBidi" w:eastAsia="Times New Roman" w:hAnsiTheme="majorBidi" w:cstheme="majorBidi" w:hint="cs"/>
          <w:color w:val="000000" w:themeColor="text1"/>
          <w:sz w:val="24"/>
          <w:szCs w:val="24"/>
          <w:rtl/>
        </w:rPr>
        <w:t>דו"ח משרד הבריאות על אי-שוויון בבריאות וההתמודדות עימו 2015</w:t>
      </w:r>
    </w:p>
    <w:p w:rsidR="002961A0" w:rsidRPr="00C75162" w:rsidRDefault="00207100" w:rsidP="00C75162">
      <w:pPr>
        <w:spacing w:after="0" w:line="360" w:lineRule="auto"/>
        <w:rPr>
          <w:rFonts w:asciiTheme="majorBidi" w:eastAsia="Times New Roman" w:hAnsiTheme="majorBidi" w:cstheme="majorBidi"/>
          <w:color w:val="000000" w:themeColor="text1"/>
          <w:sz w:val="24"/>
          <w:szCs w:val="24"/>
        </w:rPr>
      </w:pPr>
      <w:r w:rsidRPr="00C75162">
        <w:rPr>
          <w:rFonts w:asciiTheme="majorBidi" w:eastAsia="Times New Roman" w:hAnsiTheme="majorBidi" w:cstheme="majorBidi"/>
          <w:color w:val="000000" w:themeColor="text1"/>
          <w:sz w:val="24"/>
          <w:szCs w:val="24"/>
        </w:rPr>
        <w:t xml:space="preserve">Ahluwalia N. Et al. Trends in overweight prevalence among 11-, 13- and 15-year-olds in 25 countries in Europe, Canada and USA from 2002 to 2010. </w:t>
      </w:r>
      <w:r w:rsidRPr="00C75162">
        <w:rPr>
          <w:rFonts w:asciiTheme="majorBidi" w:eastAsia="Times New Roman" w:hAnsiTheme="majorBidi" w:cstheme="majorBidi"/>
          <w:color w:val="000000" w:themeColor="text1"/>
          <w:sz w:val="24"/>
          <w:szCs w:val="24"/>
        </w:rPr>
        <w:br/>
        <w:t>Eur J Public Health. 2015 Apr</w:t>
      </w:r>
      <w:proofErr w:type="gramStart"/>
      <w:r w:rsidRPr="00C75162">
        <w:rPr>
          <w:rFonts w:asciiTheme="majorBidi" w:eastAsia="Times New Roman" w:hAnsiTheme="majorBidi" w:cstheme="majorBidi"/>
          <w:color w:val="000000" w:themeColor="text1"/>
          <w:sz w:val="24"/>
          <w:szCs w:val="24"/>
        </w:rPr>
        <w:t>;25</w:t>
      </w:r>
      <w:proofErr w:type="gramEnd"/>
      <w:r w:rsidRPr="00C75162">
        <w:rPr>
          <w:rFonts w:asciiTheme="majorBidi" w:eastAsia="Times New Roman" w:hAnsiTheme="majorBidi" w:cstheme="majorBidi"/>
          <w:color w:val="000000" w:themeColor="text1"/>
          <w:sz w:val="24"/>
          <w:szCs w:val="24"/>
        </w:rPr>
        <w:t xml:space="preserve"> Suppl 2:28-32</w:t>
      </w:r>
    </w:p>
    <w:p w:rsidR="00C75162" w:rsidRDefault="00C75162" w:rsidP="00C75162">
      <w:pPr>
        <w:spacing w:after="0" w:line="360" w:lineRule="auto"/>
        <w:rPr>
          <w:rFonts w:asciiTheme="majorBidi" w:eastAsia="Times New Roman" w:hAnsiTheme="majorBidi" w:cstheme="majorBidi"/>
          <w:color w:val="000000" w:themeColor="text1"/>
          <w:sz w:val="24"/>
          <w:szCs w:val="24"/>
        </w:rPr>
      </w:pPr>
    </w:p>
    <w:p w:rsidR="002961A0" w:rsidRPr="00C75162" w:rsidRDefault="00207100" w:rsidP="00C75162">
      <w:pPr>
        <w:spacing w:after="0" w:line="360" w:lineRule="auto"/>
        <w:rPr>
          <w:rFonts w:asciiTheme="majorBidi" w:eastAsia="Times New Roman" w:hAnsiTheme="majorBidi" w:cstheme="majorBidi"/>
          <w:color w:val="000000" w:themeColor="text1"/>
          <w:sz w:val="24"/>
          <w:szCs w:val="24"/>
        </w:rPr>
      </w:pPr>
      <w:r w:rsidRPr="00C75162">
        <w:rPr>
          <w:rFonts w:asciiTheme="majorBidi" w:eastAsia="Times New Roman" w:hAnsiTheme="majorBidi" w:cstheme="majorBidi"/>
          <w:color w:val="000000" w:themeColor="text1"/>
          <w:sz w:val="24"/>
          <w:szCs w:val="24"/>
        </w:rPr>
        <w:t>Pfortner TK. Et al. The association between family affluence and smoking among 15-year-old adolescents in 33 European countries, Israel and Canada: the role of national wealth.</w:t>
      </w:r>
      <w:r w:rsidR="002961A0" w:rsidRPr="00C75162">
        <w:rPr>
          <w:rFonts w:asciiTheme="majorBidi" w:eastAsia="Times New Roman" w:hAnsiTheme="majorBidi" w:cstheme="majorBidi"/>
          <w:color w:val="000000" w:themeColor="text1"/>
          <w:sz w:val="24"/>
          <w:szCs w:val="24"/>
        </w:rPr>
        <w:t xml:space="preserve"> </w:t>
      </w:r>
      <w:r w:rsidRPr="00C75162">
        <w:rPr>
          <w:rFonts w:asciiTheme="majorBidi" w:eastAsia="Times New Roman" w:hAnsiTheme="majorBidi" w:cstheme="majorBidi"/>
          <w:color w:val="000000" w:themeColor="text1"/>
          <w:sz w:val="24"/>
          <w:szCs w:val="24"/>
        </w:rPr>
        <w:t>Addiction. 2015 Jan</w:t>
      </w:r>
      <w:proofErr w:type="gramStart"/>
      <w:r w:rsidRPr="00C75162">
        <w:rPr>
          <w:rFonts w:asciiTheme="majorBidi" w:eastAsia="Times New Roman" w:hAnsiTheme="majorBidi" w:cstheme="majorBidi"/>
          <w:color w:val="000000" w:themeColor="text1"/>
          <w:sz w:val="24"/>
          <w:szCs w:val="24"/>
        </w:rPr>
        <w:t>;110</w:t>
      </w:r>
      <w:proofErr w:type="gramEnd"/>
      <w:r w:rsidRPr="00C75162">
        <w:rPr>
          <w:rFonts w:asciiTheme="majorBidi" w:eastAsia="Times New Roman" w:hAnsiTheme="majorBidi" w:cstheme="majorBidi"/>
          <w:color w:val="000000" w:themeColor="text1"/>
          <w:sz w:val="24"/>
          <w:szCs w:val="24"/>
        </w:rPr>
        <w:t xml:space="preserve">(1):162-73. </w:t>
      </w:r>
    </w:p>
    <w:p w:rsidR="00C75162" w:rsidRDefault="00C75162" w:rsidP="00C75162">
      <w:pPr>
        <w:spacing w:after="0" w:line="360" w:lineRule="auto"/>
        <w:rPr>
          <w:rFonts w:asciiTheme="majorBidi" w:eastAsia="Times New Roman" w:hAnsiTheme="majorBidi" w:cstheme="majorBidi"/>
          <w:color w:val="000000" w:themeColor="text1"/>
          <w:sz w:val="24"/>
          <w:szCs w:val="24"/>
        </w:rPr>
      </w:pPr>
    </w:p>
    <w:p w:rsidR="002961A0" w:rsidRPr="00C75162" w:rsidRDefault="002961A0" w:rsidP="00C75162">
      <w:pPr>
        <w:spacing w:after="0" w:line="360" w:lineRule="auto"/>
        <w:rPr>
          <w:rFonts w:asciiTheme="majorBidi" w:eastAsia="Times New Roman" w:hAnsiTheme="majorBidi" w:cstheme="majorBidi"/>
          <w:color w:val="000000" w:themeColor="text1"/>
          <w:sz w:val="24"/>
          <w:szCs w:val="24"/>
        </w:rPr>
      </w:pPr>
      <w:r w:rsidRPr="00C75162">
        <w:rPr>
          <w:rFonts w:asciiTheme="majorBidi" w:eastAsia="Times New Roman" w:hAnsiTheme="majorBidi" w:cstheme="majorBidi"/>
          <w:color w:val="000000" w:themeColor="text1"/>
          <w:sz w:val="24"/>
          <w:szCs w:val="24"/>
        </w:rPr>
        <w:t>Moore GF. Littlecott HJ. School- and family-level socioeconomic status and health behaviors: multilevel analysis of a national survey in wales, United Kingdom. J Sch Health. 2014 Apr</w:t>
      </w:r>
      <w:proofErr w:type="gramStart"/>
      <w:r w:rsidRPr="00C75162">
        <w:rPr>
          <w:rFonts w:asciiTheme="majorBidi" w:eastAsia="Times New Roman" w:hAnsiTheme="majorBidi" w:cstheme="majorBidi"/>
          <w:color w:val="000000" w:themeColor="text1"/>
          <w:sz w:val="24"/>
          <w:szCs w:val="24"/>
        </w:rPr>
        <w:t>;85</w:t>
      </w:r>
      <w:proofErr w:type="gramEnd"/>
      <w:r w:rsidRPr="00C75162">
        <w:rPr>
          <w:rFonts w:asciiTheme="majorBidi" w:eastAsia="Times New Roman" w:hAnsiTheme="majorBidi" w:cstheme="majorBidi"/>
          <w:color w:val="000000" w:themeColor="text1"/>
          <w:sz w:val="24"/>
          <w:szCs w:val="24"/>
        </w:rPr>
        <w:t>(4):267-75</w:t>
      </w:r>
    </w:p>
    <w:p w:rsidR="00C75162" w:rsidRDefault="00C75162" w:rsidP="00C75162">
      <w:pPr>
        <w:spacing w:after="0" w:line="360" w:lineRule="auto"/>
        <w:rPr>
          <w:rFonts w:asciiTheme="majorBidi" w:hAnsiTheme="majorBidi" w:cstheme="majorBidi"/>
          <w:color w:val="000000" w:themeColor="text1"/>
          <w:sz w:val="24"/>
          <w:szCs w:val="24"/>
        </w:rPr>
      </w:pPr>
    </w:p>
    <w:p w:rsidR="002961A0" w:rsidRPr="00C75162" w:rsidRDefault="002961A0" w:rsidP="00C75162">
      <w:pPr>
        <w:spacing w:after="0" w:line="360" w:lineRule="auto"/>
        <w:rPr>
          <w:rFonts w:asciiTheme="majorBidi" w:eastAsia="Times New Roman" w:hAnsiTheme="majorBidi" w:cstheme="majorBidi"/>
          <w:color w:val="000000" w:themeColor="text1"/>
          <w:sz w:val="24"/>
          <w:szCs w:val="24"/>
          <w:u w:val="single"/>
        </w:rPr>
      </w:pPr>
      <w:r w:rsidRPr="00C75162">
        <w:rPr>
          <w:rFonts w:asciiTheme="majorBidi" w:hAnsiTheme="majorBidi" w:cstheme="majorBidi"/>
          <w:color w:val="000000" w:themeColor="text1"/>
          <w:sz w:val="24"/>
          <w:szCs w:val="24"/>
        </w:rPr>
        <w:t>Meydan, C.,</w:t>
      </w:r>
      <w:r w:rsidR="008B1E06" w:rsidRPr="00C75162">
        <w:rPr>
          <w:rFonts w:asciiTheme="majorBidi" w:hAnsiTheme="majorBidi" w:cstheme="majorBidi"/>
          <w:color w:val="000000" w:themeColor="text1"/>
          <w:sz w:val="24"/>
          <w:szCs w:val="24"/>
        </w:rPr>
        <w:t xml:space="preserve"> Afek, A, Derazne, E, Tzur, D, Twig, G</w:t>
      </w:r>
      <w:r w:rsidRPr="00C75162">
        <w:rPr>
          <w:rFonts w:asciiTheme="majorBidi" w:hAnsiTheme="majorBidi" w:cstheme="majorBidi"/>
          <w:color w:val="000000" w:themeColor="text1"/>
          <w:sz w:val="24"/>
          <w:szCs w:val="24"/>
        </w:rPr>
        <w:t>, Gordon, B &amp; Shamiss, A. (2013). Population</w:t>
      </w:r>
      <w:r w:rsidRPr="00C75162">
        <w:rPr>
          <w:rFonts w:ascii="Cambria Math" w:hAnsi="Cambria Math" w:cs="Cambria Math"/>
          <w:color w:val="000000" w:themeColor="text1"/>
          <w:sz w:val="24"/>
          <w:szCs w:val="24"/>
        </w:rPr>
        <w:t>‐</w:t>
      </w:r>
      <w:r w:rsidRPr="00C75162">
        <w:rPr>
          <w:rFonts w:asciiTheme="majorBidi" w:hAnsiTheme="majorBidi" w:cstheme="majorBidi"/>
          <w:color w:val="000000" w:themeColor="text1"/>
          <w:sz w:val="24"/>
          <w:szCs w:val="24"/>
        </w:rPr>
        <w:t xml:space="preserve">based trends in overweight and obesity: a comparative study of 2 148 342 Israeli male and female adolescents born 1950–1993. Pediatric obesity, </w:t>
      </w:r>
      <w:r w:rsidRPr="00C75162">
        <w:rPr>
          <w:rFonts w:asciiTheme="majorBidi" w:hAnsiTheme="majorBidi" w:cstheme="majorBidi"/>
          <w:i/>
          <w:iCs/>
          <w:color w:val="000000" w:themeColor="text1"/>
          <w:sz w:val="24"/>
          <w:szCs w:val="24"/>
        </w:rPr>
        <w:t>8</w:t>
      </w:r>
      <w:r w:rsidRPr="00C75162">
        <w:rPr>
          <w:rFonts w:asciiTheme="majorBidi" w:hAnsiTheme="majorBidi" w:cstheme="majorBidi"/>
          <w:color w:val="000000" w:themeColor="text1"/>
          <w:sz w:val="24"/>
          <w:szCs w:val="24"/>
        </w:rPr>
        <w:t>(2), 98-111</w:t>
      </w:r>
      <w:r w:rsidRPr="00C75162">
        <w:rPr>
          <w:rFonts w:ascii="Arial" w:hAnsi="Arial" w:cs="Arial"/>
          <w:color w:val="000000" w:themeColor="text1"/>
          <w:sz w:val="20"/>
          <w:szCs w:val="20"/>
        </w:rPr>
        <w:t>.</w:t>
      </w:r>
    </w:p>
    <w:p w:rsidR="002961A0" w:rsidRPr="00267180" w:rsidRDefault="002961A0" w:rsidP="00F044C0">
      <w:pPr>
        <w:pStyle w:val="a3"/>
        <w:spacing w:after="0" w:line="360" w:lineRule="auto"/>
        <w:rPr>
          <w:rFonts w:asciiTheme="majorBidi" w:eastAsia="Times New Roman" w:hAnsiTheme="majorBidi" w:cstheme="majorBidi"/>
          <w:b/>
          <w:bCs/>
          <w:color w:val="000000" w:themeColor="text1"/>
          <w:sz w:val="24"/>
          <w:szCs w:val="24"/>
        </w:rPr>
      </w:pPr>
    </w:p>
    <w:p w:rsidR="001A5DE7" w:rsidRPr="00267180" w:rsidRDefault="001A5DE7" w:rsidP="00F044C0">
      <w:pPr>
        <w:bidi/>
        <w:spacing w:after="0" w:line="360" w:lineRule="auto"/>
        <w:rPr>
          <w:rFonts w:asciiTheme="majorBidi" w:eastAsia="Times New Roman" w:hAnsiTheme="majorBidi" w:cstheme="majorBidi"/>
          <w:b/>
          <w:bCs/>
          <w:color w:val="000000" w:themeColor="text1"/>
          <w:sz w:val="24"/>
          <w:szCs w:val="24"/>
          <w:u w:val="single"/>
        </w:rPr>
      </w:pPr>
      <w:r w:rsidRPr="00267180">
        <w:rPr>
          <w:rFonts w:asciiTheme="majorBidi" w:eastAsia="Times New Roman" w:hAnsiTheme="majorBidi" w:cstheme="majorBidi" w:hint="cs"/>
          <w:b/>
          <w:bCs/>
          <w:color w:val="000000" w:themeColor="text1"/>
          <w:sz w:val="24"/>
          <w:szCs w:val="24"/>
          <w:u w:val="single"/>
          <w:rtl/>
        </w:rPr>
        <w:t>בני נוער</w:t>
      </w:r>
    </w:p>
    <w:p w:rsidR="00C75162" w:rsidRDefault="00C75162" w:rsidP="00C75162">
      <w:pPr>
        <w:bidi/>
        <w:spacing w:after="0" w:line="360" w:lineRule="auto"/>
        <w:rPr>
          <w:rFonts w:asciiTheme="majorBidi" w:eastAsia="Times New Roman" w:hAnsiTheme="majorBidi" w:cstheme="majorBidi"/>
          <w:color w:val="000000" w:themeColor="text1"/>
          <w:sz w:val="24"/>
          <w:szCs w:val="24"/>
          <w:rtl/>
        </w:rPr>
      </w:pPr>
    </w:p>
    <w:p w:rsidR="001151A8" w:rsidRPr="00C75162" w:rsidRDefault="001151A8" w:rsidP="00C75162">
      <w:pPr>
        <w:bidi/>
        <w:spacing w:after="0" w:line="360" w:lineRule="auto"/>
        <w:rPr>
          <w:rFonts w:asciiTheme="majorBidi" w:eastAsia="Times New Roman" w:hAnsiTheme="majorBidi" w:cstheme="majorBidi"/>
          <w:color w:val="000000" w:themeColor="text1"/>
          <w:sz w:val="24"/>
          <w:szCs w:val="24"/>
        </w:rPr>
      </w:pPr>
      <w:r w:rsidRPr="00C75162">
        <w:rPr>
          <w:rFonts w:asciiTheme="majorBidi" w:eastAsia="Times New Roman" w:hAnsiTheme="majorBidi" w:cstheme="majorBidi" w:hint="cs"/>
          <w:color w:val="000000" w:themeColor="text1"/>
          <w:sz w:val="24"/>
          <w:szCs w:val="24"/>
          <w:rtl/>
        </w:rPr>
        <w:t xml:space="preserve">דו"ח צריכת אלכוהול בקרב ילדים ובני נוער </w:t>
      </w:r>
      <w:hyperlink r:id="rId13" w:history="1">
        <w:r w:rsidRPr="00C75162">
          <w:rPr>
            <w:rStyle w:val="Hyperlink"/>
            <w:rFonts w:asciiTheme="majorBidi" w:eastAsia="Times New Roman" w:hAnsiTheme="majorBidi" w:cstheme="majorBidi"/>
            <w:color w:val="000000" w:themeColor="text1"/>
            <w:sz w:val="24"/>
            <w:szCs w:val="24"/>
          </w:rPr>
          <w:t>http://www.knesset.gov.il/mmm/data/pdf/m02326.pdf</w:t>
        </w:r>
      </w:hyperlink>
    </w:p>
    <w:p w:rsidR="00B061AD" w:rsidRPr="00C75162" w:rsidRDefault="00B061AD" w:rsidP="00C75162">
      <w:pPr>
        <w:bidi/>
        <w:spacing w:after="0" w:line="360" w:lineRule="auto"/>
        <w:rPr>
          <w:rFonts w:asciiTheme="majorBidi" w:eastAsia="Times New Roman" w:hAnsiTheme="majorBidi" w:cstheme="majorBidi"/>
          <w:color w:val="000000" w:themeColor="text1"/>
          <w:sz w:val="24"/>
          <w:szCs w:val="24"/>
        </w:rPr>
      </w:pPr>
      <w:r w:rsidRPr="00C75162">
        <w:rPr>
          <w:rFonts w:asciiTheme="majorBidi" w:eastAsia="Times New Roman" w:hAnsiTheme="majorBidi" w:cstheme="majorBidi" w:hint="cs"/>
          <w:color w:val="000000" w:themeColor="text1"/>
          <w:sz w:val="24"/>
          <w:szCs w:val="24"/>
          <w:rtl/>
        </w:rPr>
        <w:lastRenderedPageBreak/>
        <w:t>דוח</w:t>
      </w:r>
      <w:r w:rsidRPr="00C75162">
        <w:rPr>
          <w:rFonts w:asciiTheme="majorBidi" w:eastAsia="Times New Roman" w:hAnsiTheme="majorBidi" w:cstheme="majorBidi"/>
          <w:color w:val="000000" w:themeColor="text1"/>
          <w:sz w:val="24"/>
          <w:szCs w:val="24"/>
          <w:rtl/>
        </w:rPr>
        <w:t xml:space="preserve"> </w:t>
      </w:r>
      <w:r w:rsidRPr="00C75162">
        <w:rPr>
          <w:rFonts w:asciiTheme="majorBidi" w:eastAsia="Times New Roman" w:hAnsiTheme="majorBidi" w:cstheme="majorBidi" w:hint="cs"/>
          <w:color w:val="000000" w:themeColor="text1"/>
          <w:sz w:val="24"/>
          <w:szCs w:val="24"/>
          <w:rtl/>
        </w:rPr>
        <w:t>הכנסת</w:t>
      </w:r>
      <w:r w:rsidRPr="00C75162">
        <w:rPr>
          <w:rFonts w:asciiTheme="majorBidi" w:eastAsia="Times New Roman" w:hAnsiTheme="majorBidi" w:cstheme="majorBidi"/>
          <w:color w:val="000000" w:themeColor="text1"/>
          <w:sz w:val="24"/>
          <w:szCs w:val="24"/>
          <w:rtl/>
        </w:rPr>
        <w:t xml:space="preserve"> </w:t>
      </w:r>
      <w:r w:rsidRPr="00C75162">
        <w:rPr>
          <w:rFonts w:asciiTheme="majorBidi" w:eastAsia="Times New Roman" w:hAnsiTheme="majorBidi" w:cstheme="majorBidi" w:hint="cs"/>
          <w:color w:val="000000" w:themeColor="text1"/>
          <w:sz w:val="24"/>
          <w:szCs w:val="24"/>
          <w:rtl/>
        </w:rPr>
        <w:t>בנושא</w:t>
      </w:r>
      <w:r w:rsidRPr="00C75162">
        <w:rPr>
          <w:rFonts w:asciiTheme="majorBidi" w:eastAsia="Times New Roman" w:hAnsiTheme="majorBidi" w:cstheme="majorBidi"/>
          <w:color w:val="000000" w:themeColor="text1"/>
          <w:sz w:val="24"/>
          <w:szCs w:val="24"/>
          <w:rtl/>
        </w:rPr>
        <w:t xml:space="preserve"> </w:t>
      </w:r>
      <w:r w:rsidRPr="00C75162">
        <w:rPr>
          <w:rFonts w:asciiTheme="majorBidi" w:eastAsia="Times New Roman" w:hAnsiTheme="majorBidi" w:cstheme="majorBidi" w:hint="cs"/>
          <w:color w:val="000000" w:themeColor="text1"/>
          <w:sz w:val="24"/>
          <w:szCs w:val="24"/>
          <w:rtl/>
        </w:rPr>
        <w:t>צריכת</w:t>
      </w:r>
      <w:r w:rsidRPr="00C75162">
        <w:rPr>
          <w:rFonts w:asciiTheme="majorBidi" w:eastAsia="Times New Roman" w:hAnsiTheme="majorBidi" w:cstheme="majorBidi"/>
          <w:color w:val="000000" w:themeColor="text1"/>
          <w:sz w:val="24"/>
          <w:szCs w:val="24"/>
          <w:rtl/>
        </w:rPr>
        <w:t xml:space="preserve"> </w:t>
      </w:r>
      <w:r w:rsidRPr="00C75162">
        <w:rPr>
          <w:rFonts w:asciiTheme="majorBidi" w:eastAsia="Times New Roman" w:hAnsiTheme="majorBidi" w:cstheme="majorBidi" w:hint="cs"/>
          <w:color w:val="000000" w:themeColor="text1"/>
          <w:sz w:val="24"/>
          <w:szCs w:val="24"/>
          <w:rtl/>
        </w:rPr>
        <w:t>אלכוהול</w:t>
      </w:r>
      <w:r w:rsidRPr="00C75162">
        <w:rPr>
          <w:rFonts w:asciiTheme="majorBidi" w:eastAsia="Times New Roman" w:hAnsiTheme="majorBidi" w:cstheme="majorBidi"/>
          <w:color w:val="000000" w:themeColor="text1"/>
          <w:sz w:val="24"/>
          <w:szCs w:val="24"/>
          <w:rtl/>
        </w:rPr>
        <w:t xml:space="preserve"> </w:t>
      </w:r>
      <w:r w:rsidRPr="00C75162">
        <w:rPr>
          <w:rFonts w:asciiTheme="majorBidi" w:eastAsia="Times New Roman" w:hAnsiTheme="majorBidi" w:cstheme="majorBidi" w:hint="cs"/>
          <w:color w:val="000000" w:themeColor="text1"/>
          <w:sz w:val="24"/>
          <w:szCs w:val="24"/>
          <w:rtl/>
        </w:rPr>
        <w:t>בקרב</w:t>
      </w:r>
      <w:r w:rsidRPr="00C75162">
        <w:rPr>
          <w:rFonts w:asciiTheme="majorBidi" w:eastAsia="Times New Roman" w:hAnsiTheme="majorBidi" w:cstheme="majorBidi"/>
          <w:color w:val="000000" w:themeColor="text1"/>
          <w:sz w:val="24"/>
          <w:szCs w:val="24"/>
          <w:rtl/>
        </w:rPr>
        <w:t xml:space="preserve"> </w:t>
      </w:r>
      <w:r w:rsidRPr="00C75162">
        <w:rPr>
          <w:rFonts w:asciiTheme="majorBidi" w:eastAsia="Times New Roman" w:hAnsiTheme="majorBidi" w:cstheme="majorBidi" w:hint="cs"/>
          <w:color w:val="000000" w:themeColor="text1"/>
          <w:sz w:val="24"/>
          <w:szCs w:val="24"/>
          <w:rtl/>
        </w:rPr>
        <w:t>ילדים</w:t>
      </w:r>
      <w:r w:rsidRPr="00C75162">
        <w:rPr>
          <w:rFonts w:asciiTheme="majorBidi" w:eastAsia="Times New Roman" w:hAnsiTheme="majorBidi" w:cstheme="majorBidi"/>
          <w:color w:val="000000" w:themeColor="text1"/>
          <w:sz w:val="24"/>
          <w:szCs w:val="24"/>
          <w:rtl/>
        </w:rPr>
        <w:t xml:space="preserve"> </w:t>
      </w:r>
      <w:r w:rsidRPr="00C75162">
        <w:rPr>
          <w:rFonts w:asciiTheme="majorBidi" w:eastAsia="Times New Roman" w:hAnsiTheme="majorBidi" w:cstheme="majorBidi" w:hint="cs"/>
          <w:color w:val="000000" w:themeColor="text1"/>
          <w:sz w:val="24"/>
          <w:szCs w:val="24"/>
          <w:rtl/>
        </w:rPr>
        <w:t>ובני</w:t>
      </w:r>
      <w:r w:rsidRPr="00C75162">
        <w:rPr>
          <w:rFonts w:asciiTheme="majorBidi" w:eastAsia="Times New Roman" w:hAnsiTheme="majorBidi" w:cstheme="majorBidi"/>
          <w:color w:val="000000" w:themeColor="text1"/>
          <w:sz w:val="24"/>
          <w:szCs w:val="24"/>
          <w:rtl/>
        </w:rPr>
        <w:t xml:space="preserve"> </w:t>
      </w:r>
      <w:r w:rsidRPr="00C75162">
        <w:rPr>
          <w:rFonts w:asciiTheme="majorBidi" w:eastAsia="Times New Roman" w:hAnsiTheme="majorBidi" w:cstheme="majorBidi" w:hint="cs"/>
          <w:color w:val="000000" w:themeColor="text1"/>
          <w:sz w:val="24"/>
          <w:szCs w:val="24"/>
          <w:rtl/>
        </w:rPr>
        <w:t>נוער</w:t>
      </w:r>
      <w:r w:rsidRPr="00C75162">
        <w:rPr>
          <w:rFonts w:asciiTheme="majorBidi" w:eastAsia="Times New Roman" w:hAnsiTheme="majorBidi" w:cstheme="majorBidi"/>
          <w:color w:val="000000" w:themeColor="text1"/>
          <w:sz w:val="24"/>
          <w:szCs w:val="24"/>
          <w:rtl/>
        </w:rPr>
        <w:t xml:space="preserve"> 2009</w:t>
      </w:r>
    </w:p>
    <w:p w:rsidR="00B061AD" w:rsidRPr="00EF23E8" w:rsidRDefault="00C75162" w:rsidP="00F044C0">
      <w:pPr>
        <w:bidi/>
        <w:spacing w:after="0" w:line="360" w:lineRule="auto"/>
        <w:ind w:left="360"/>
        <w:rPr>
          <w:rFonts w:asciiTheme="majorBidi" w:eastAsia="Times New Roman" w:hAnsiTheme="majorBidi" w:cstheme="majorBidi"/>
          <w:color w:val="000000" w:themeColor="text1"/>
          <w:sz w:val="24"/>
          <w:szCs w:val="24"/>
        </w:rPr>
      </w:pPr>
      <w:hyperlink r:id="rId14" w:history="1">
        <w:r w:rsidR="00B061AD" w:rsidRPr="00EF23E8">
          <w:rPr>
            <w:rStyle w:val="Hyperlink"/>
            <w:rFonts w:asciiTheme="majorBidi" w:eastAsia="Times New Roman" w:hAnsiTheme="majorBidi" w:cstheme="majorBidi"/>
            <w:color w:val="000000" w:themeColor="text1"/>
            <w:sz w:val="24"/>
            <w:szCs w:val="24"/>
          </w:rPr>
          <w:t>http://www.knesset.gov.il/mmm/data/pdf/m02326.pdf</w:t>
        </w:r>
      </w:hyperlink>
    </w:p>
    <w:p w:rsidR="00C75162" w:rsidRDefault="00C75162" w:rsidP="00C75162">
      <w:pPr>
        <w:spacing w:after="0" w:line="360" w:lineRule="auto"/>
        <w:rPr>
          <w:rFonts w:asciiTheme="majorBidi" w:eastAsia="Times New Roman" w:hAnsiTheme="majorBidi" w:cstheme="majorBidi"/>
          <w:color w:val="000000" w:themeColor="text1"/>
          <w:sz w:val="24"/>
          <w:szCs w:val="24"/>
        </w:rPr>
      </w:pPr>
    </w:p>
    <w:p w:rsidR="001151A8" w:rsidRPr="00C75162" w:rsidRDefault="001151A8" w:rsidP="00C75162">
      <w:pPr>
        <w:spacing w:after="0" w:line="360" w:lineRule="auto"/>
        <w:rPr>
          <w:rFonts w:asciiTheme="majorBidi" w:eastAsia="Times New Roman" w:hAnsiTheme="majorBidi" w:cstheme="majorBidi"/>
          <w:color w:val="000000" w:themeColor="text1"/>
          <w:sz w:val="24"/>
          <w:szCs w:val="24"/>
        </w:rPr>
      </w:pPr>
      <w:r w:rsidRPr="00C75162">
        <w:rPr>
          <w:rFonts w:asciiTheme="majorBidi" w:eastAsia="Times New Roman" w:hAnsiTheme="majorBidi" w:cstheme="majorBidi"/>
          <w:color w:val="000000" w:themeColor="text1"/>
          <w:sz w:val="24"/>
          <w:szCs w:val="24"/>
        </w:rPr>
        <w:t>Pförtner, T. K, Moor, I., Rathmann, K, Hublet, A, Molcho, M, Kunst, A.E., &amp; Richter, M.</w:t>
      </w:r>
      <w:r w:rsidR="00267180" w:rsidRPr="00C75162">
        <w:rPr>
          <w:rFonts w:asciiTheme="majorBidi" w:eastAsia="Times New Roman" w:hAnsiTheme="majorBidi" w:cstheme="majorBidi"/>
          <w:color w:val="000000" w:themeColor="text1"/>
          <w:sz w:val="24"/>
          <w:szCs w:val="24"/>
        </w:rPr>
        <w:t xml:space="preserve"> </w:t>
      </w:r>
      <w:r w:rsidRPr="00C75162">
        <w:rPr>
          <w:rFonts w:asciiTheme="majorBidi" w:eastAsia="Times New Roman" w:hAnsiTheme="majorBidi" w:cstheme="majorBidi"/>
          <w:color w:val="000000" w:themeColor="text1"/>
          <w:sz w:val="24"/>
          <w:szCs w:val="24"/>
        </w:rPr>
        <w:t>(2015). The association between family affluence and smoking among 15</w:t>
      </w:r>
      <w:r w:rsidRPr="00C75162">
        <w:rPr>
          <w:rFonts w:ascii="Cambria Math" w:eastAsia="Times New Roman" w:hAnsi="Cambria Math" w:cs="Cambria Math"/>
          <w:color w:val="000000" w:themeColor="text1"/>
          <w:sz w:val="24"/>
          <w:szCs w:val="24"/>
        </w:rPr>
        <w:t>‐</w:t>
      </w:r>
      <w:r w:rsidRPr="00C75162">
        <w:rPr>
          <w:rFonts w:asciiTheme="majorBidi" w:eastAsia="Times New Roman" w:hAnsiTheme="majorBidi" w:cstheme="majorBidi"/>
          <w:color w:val="000000" w:themeColor="text1"/>
          <w:sz w:val="24"/>
          <w:szCs w:val="24"/>
        </w:rPr>
        <w:t>year</w:t>
      </w:r>
      <w:r w:rsidRPr="00C75162">
        <w:rPr>
          <w:rFonts w:ascii="Cambria Math" w:eastAsia="Times New Roman" w:hAnsi="Cambria Math" w:cs="Cambria Math"/>
          <w:color w:val="000000" w:themeColor="text1"/>
          <w:sz w:val="24"/>
          <w:szCs w:val="24"/>
        </w:rPr>
        <w:t>‐</w:t>
      </w:r>
      <w:r w:rsidRPr="00C75162">
        <w:rPr>
          <w:rFonts w:asciiTheme="majorBidi" w:eastAsia="Times New Roman" w:hAnsiTheme="majorBidi" w:cstheme="majorBidi"/>
          <w:color w:val="000000" w:themeColor="text1"/>
          <w:sz w:val="24"/>
          <w:szCs w:val="24"/>
        </w:rPr>
        <w:t>old adolescents in 33 European countries, Israel and Canada: the role of national wealth. Addiction</w:t>
      </w:r>
      <w:r w:rsidR="005D5AE1" w:rsidRPr="00C75162">
        <w:rPr>
          <w:rFonts w:asciiTheme="majorBidi" w:eastAsia="Times New Roman" w:hAnsiTheme="majorBidi" w:cstheme="majorBidi"/>
          <w:color w:val="000000" w:themeColor="text1"/>
          <w:sz w:val="24"/>
          <w:szCs w:val="24"/>
        </w:rPr>
        <w:t>,</w:t>
      </w:r>
      <w:r w:rsidR="006C2C7D" w:rsidRPr="00C75162">
        <w:rPr>
          <w:rFonts w:asciiTheme="majorBidi" w:eastAsia="Times New Roman" w:hAnsiTheme="majorBidi" w:cstheme="majorBidi"/>
          <w:color w:val="000000" w:themeColor="text1"/>
          <w:sz w:val="24"/>
          <w:szCs w:val="24"/>
        </w:rPr>
        <w:t xml:space="preserve"> </w:t>
      </w:r>
      <w:r w:rsidR="005D5AE1" w:rsidRPr="00C75162">
        <w:rPr>
          <w:rFonts w:asciiTheme="majorBidi" w:eastAsia="Times New Roman" w:hAnsiTheme="majorBidi" w:cstheme="majorBidi"/>
          <w:color w:val="000000" w:themeColor="text1"/>
          <w:sz w:val="24"/>
          <w:szCs w:val="24"/>
        </w:rPr>
        <w:t>110(1)</w:t>
      </w:r>
      <w:proofErr w:type="gramStart"/>
      <w:r w:rsidR="005D5AE1" w:rsidRPr="00C75162">
        <w:rPr>
          <w:rFonts w:asciiTheme="majorBidi" w:eastAsia="Times New Roman" w:hAnsiTheme="majorBidi" w:cstheme="majorBidi"/>
          <w:color w:val="000000" w:themeColor="text1"/>
          <w:sz w:val="24"/>
          <w:szCs w:val="24"/>
        </w:rPr>
        <w:t>,162</w:t>
      </w:r>
      <w:proofErr w:type="gramEnd"/>
      <w:r w:rsidR="005D5AE1" w:rsidRPr="00C75162">
        <w:rPr>
          <w:rFonts w:asciiTheme="majorBidi" w:eastAsia="Times New Roman" w:hAnsiTheme="majorBidi" w:cstheme="majorBidi"/>
          <w:color w:val="000000" w:themeColor="text1"/>
          <w:sz w:val="24"/>
          <w:szCs w:val="24"/>
        </w:rPr>
        <w:t xml:space="preserve">-173. </w:t>
      </w:r>
    </w:p>
    <w:p w:rsidR="00C75162" w:rsidRDefault="00C75162" w:rsidP="00C75162">
      <w:pPr>
        <w:pStyle w:val="desc2"/>
        <w:shd w:val="clear" w:color="auto" w:fill="FFFFFF"/>
        <w:spacing w:line="360" w:lineRule="auto"/>
        <w:rPr>
          <w:rFonts w:asciiTheme="majorBidi" w:hAnsiTheme="majorBidi" w:cstheme="majorBidi"/>
          <w:color w:val="000000" w:themeColor="text1"/>
          <w:sz w:val="24"/>
          <w:szCs w:val="24"/>
        </w:rPr>
      </w:pPr>
    </w:p>
    <w:p w:rsidR="001B5DEF" w:rsidRPr="00704FCD" w:rsidRDefault="001B5DEF" w:rsidP="00C75162">
      <w:pPr>
        <w:pStyle w:val="desc2"/>
        <w:shd w:val="clear" w:color="auto" w:fill="FFFFFF"/>
        <w:spacing w:line="360" w:lineRule="auto"/>
        <w:rPr>
          <w:rFonts w:asciiTheme="majorBidi" w:hAnsiTheme="majorBidi" w:cstheme="majorBidi"/>
          <w:color w:val="000000" w:themeColor="text1"/>
          <w:sz w:val="24"/>
          <w:szCs w:val="24"/>
        </w:rPr>
      </w:pPr>
      <w:r w:rsidRPr="00704FCD">
        <w:rPr>
          <w:rFonts w:asciiTheme="majorBidi" w:hAnsiTheme="majorBidi" w:cstheme="majorBidi"/>
          <w:color w:val="000000" w:themeColor="text1"/>
          <w:sz w:val="24"/>
          <w:szCs w:val="24"/>
        </w:rPr>
        <w:t xml:space="preserve">Hublet A, </w:t>
      </w:r>
      <w:proofErr w:type="spellStart"/>
      <w:r w:rsidRPr="00704FCD">
        <w:rPr>
          <w:rFonts w:asciiTheme="majorBidi" w:hAnsiTheme="majorBidi" w:cstheme="majorBidi"/>
          <w:color w:val="000000" w:themeColor="text1"/>
          <w:sz w:val="24"/>
          <w:szCs w:val="24"/>
        </w:rPr>
        <w:t>Bendtsen</w:t>
      </w:r>
      <w:proofErr w:type="spellEnd"/>
      <w:r w:rsidRPr="00704FCD">
        <w:rPr>
          <w:rFonts w:asciiTheme="majorBidi" w:hAnsiTheme="majorBidi" w:cstheme="majorBidi"/>
          <w:color w:val="000000" w:themeColor="text1"/>
          <w:sz w:val="24"/>
          <w:szCs w:val="24"/>
        </w:rPr>
        <w:t xml:space="preserve"> P, de Looze ME, </w:t>
      </w:r>
      <w:proofErr w:type="spellStart"/>
      <w:r w:rsidRPr="00704FCD">
        <w:rPr>
          <w:rFonts w:asciiTheme="majorBidi" w:hAnsiTheme="majorBidi" w:cstheme="majorBidi"/>
          <w:color w:val="000000" w:themeColor="text1"/>
          <w:sz w:val="24"/>
          <w:szCs w:val="24"/>
        </w:rPr>
        <w:t>Fotiou</w:t>
      </w:r>
      <w:proofErr w:type="spellEnd"/>
      <w:r w:rsidRPr="00704FCD">
        <w:rPr>
          <w:rFonts w:asciiTheme="majorBidi" w:hAnsiTheme="majorBidi" w:cstheme="majorBidi"/>
          <w:color w:val="000000" w:themeColor="text1"/>
          <w:sz w:val="24"/>
          <w:szCs w:val="24"/>
        </w:rPr>
        <w:t xml:space="preserve"> A, Donnelly P, </w:t>
      </w:r>
      <w:proofErr w:type="spellStart"/>
      <w:r w:rsidRPr="00704FCD">
        <w:rPr>
          <w:rFonts w:asciiTheme="majorBidi" w:hAnsiTheme="majorBidi" w:cstheme="majorBidi"/>
          <w:color w:val="000000" w:themeColor="text1"/>
          <w:sz w:val="24"/>
          <w:szCs w:val="24"/>
        </w:rPr>
        <w:t>Vilhjalmsson</w:t>
      </w:r>
      <w:proofErr w:type="spellEnd"/>
      <w:r w:rsidRPr="00704FCD">
        <w:rPr>
          <w:rFonts w:asciiTheme="majorBidi" w:hAnsiTheme="majorBidi" w:cstheme="majorBidi"/>
          <w:color w:val="000000" w:themeColor="text1"/>
          <w:sz w:val="24"/>
          <w:szCs w:val="24"/>
        </w:rPr>
        <w:t xml:space="preserve"> R, </w:t>
      </w:r>
      <w:proofErr w:type="spellStart"/>
      <w:r w:rsidRPr="00704FCD">
        <w:rPr>
          <w:rFonts w:asciiTheme="majorBidi" w:hAnsiTheme="majorBidi" w:cstheme="majorBidi"/>
          <w:color w:val="000000" w:themeColor="text1"/>
          <w:sz w:val="24"/>
          <w:szCs w:val="24"/>
        </w:rPr>
        <w:t>Baska</w:t>
      </w:r>
      <w:proofErr w:type="spellEnd"/>
      <w:r w:rsidRPr="00704FCD">
        <w:rPr>
          <w:rFonts w:asciiTheme="majorBidi" w:hAnsiTheme="majorBidi" w:cstheme="majorBidi"/>
          <w:color w:val="000000" w:themeColor="text1"/>
          <w:sz w:val="24"/>
          <w:szCs w:val="24"/>
        </w:rPr>
        <w:t xml:space="preserve"> T, </w:t>
      </w:r>
      <w:proofErr w:type="spellStart"/>
      <w:r w:rsidRPr="00704FCD">
        <w:rPr>
          <w:rFonts w:asciiTheme="majorBidi" w:hAnsiTheme="majorBidi" w:cstheme="majorBidi"/>
          <w:color w:val="000000" w:themeColor="text1"/>
          <w:sz w:val="24"/>
          <w:szCs w:val="24"/>
        </w:rPr>
        <w:t>Aasvee</w:t>
      </w:r>
      <w:proofErr w:type="spellEnd"/>
      <w:r w:rsidRPr="00704FCD">
        <w:rPr>
          <w:rFonts w:asciiTheme="majorBidi" w:hAnsiTheme="majorBidi" w:cstheme="majorBidi"/>
          <w:color w:val="000000" w:themeColor="text1"/>
          <w:sz w:val="24"/>
          <w:szCs w:val="24"/>
        </w:rPr>
        <w:t xml:space="preserve"> K, </w:t>
      </w:r>
      <w:proofErr w:type="spellStart"/>
      <w:r w:rsidRPr="00704FCD">
        <w:rPr>
          <w:rFonts w:asciiTheme="majorBidi" w:hAnsiTheme="majorBidi" w:cstheme="majorBidi"/>
          <w:color w:val="000000" w:themeColor="text1"/>
          <w:sz w:val="24"/>
          <w:szCs w:val="24"/>
        </w:rPr>
        <w:t>Franelic</w:t>
      </w:r>
      <w:proofErr w:type="spellEnd"/>
      <w:r w:rsidRPr="00704FCD">
        <w:rPr>
          <w:rFonts w:asciiTheme="majorBidi" w:hAnsiTheme="majorBidi" w:cstheme="majorBidi"/>
          <w:color w:val="000000" w:themeColor="text1"/>
          <w:sz w:val="24"/>
          <w:szCs w:val="24"/>
        </w:rPr>
        <w:t xml:space="preserve"> IP, </w:t>
      </w:r>
      <w:proofErr w:type="spellStart"/>
      <w:r w:rsidRPr="00704FCD">
        <w:rPr>
          <w:rFonts w:asciiTheme="majorBidi" w:hAnsiTheme="majorBidi" w:cstheme="majorBidi"/>
          <w:color w:val="000000" w:themeColor="text1"/>
          <w:sz w:val="24"/>
          <w:szCs w:val="24"/>
        </w:rPr>
        <w:t>Nic</w:t>
      </w:r>
      <w:proofErr w:type="spellEnd"/>
      <w:r w:rsidRPr="00704FCD">
        <w:rPr>
          <w:rFonts w:asciiTheme="majorBidi" w:hAnsiTheme="majorBidi" w:cstheme="majorBidi"/>
          <w:color w:val="000000" w:themeColor="text1"/>
          <w:sz w:val="24"/>
          <w:szCs w:val="24"/>
        </w:rPr>
        <w:t xml:space="preserve"> Gabhainn S, </w:t>
      </w:r>
      <w:proofErr w:type="spellStart"/>
      <w:r w:rsidRPr="00704FCD">
        <w:rPr>
          <w:rFonts w:asciiTheme="majorBidi" w:hAnsiTheme="majorBidi" w:cstheme="majorBidi"/>
          <w:color w:val="000000" w:themeColor="text1"/>
          <w:sz w:val="24"/>
          <w:szCs w:val="24"/>
        </w:rPr>
        <w:t>ter</w:t>
      </w:r>
      <w:proofErr w:type="spellEnd"/>
      <w:r w:rsidRPr="00704FCD">
        <w:rPr>
          <w:rFonts w:asciiTheme="majorBidi" w:hAnsiTheme="majorBidi" w:cstheme="majorBidi"/>
          <w:color w:val="000000" w:themeColor="text1"/>
          <w:sz w:val="24"/>
          <w:szCs w:val="24"/>
        </w:rPr>
        <w:t xml:space="preserve"> </w:t>
      </w:r>
      <w:proofErr w:type="spellStart"/>
      <w:r w:rsidRPr="00704FCD">
        <w:rPr>
          <w:rFonts w:asciiTheme="majorBidi" w:hAnsiTheme="majorBidi" w:cstheme="majorBidi"/>
          <w:color w:val="000000" w:themeColor="text1"/>
          <w:sz w:val="24"/>
          <w:szCs w:val="24"/>
        </w:rPr>
        <w:t>Bogt</w:t>
      </w:r>
      <w:proofErr w:type="spellEnd"/>
      <w:r w:rsidRPr="00704FCD">
        <w:rPr>
          <w:rFonts w:asciiTheme="majorBidi" w:hAnsiTheme="majorBidi" w:cstheme="majorBidi"/>
          <w:color w:val="000000" w:themeColor="text1"/>
          <w:sz w:val="24"/>
          <w:szCs w:val="24"/>
        </w:rPr>
        <w:t xml:space="preserve"> TF. Trends in the co-occurrence of tobacco and cannabis use in 15-year olds from 2002 to 2010 in 28 countries of Europe and North America. Eur J Public Health. 2015 Apr</w:t>
      </w:r>
      <w:proofErr w:type="gramStart"/>
      <w:r w:rsidRPr="00704FCD">
        <w:rPr>
          <w:rFonts w:asciiTheme="majorBidi" w:hAnsiTheme="majorBidi" w:cstheme="majorBidi"/>
          <w:color w:val="000000" w:themeColor="text1"/>
          <w:sz w:val="24"/>
          <w:szCs w:val="24"/>
        </w:rPr>
        <w:t>;25</w:t>
      </w:r>
      <w:proofErr w:type="gramEnd"/>
      <w:r w:rsidRPr="00704FCD">
        <w:rPr>
          <w:rFonts w:asciiTheme="majorBidi" w:hAnsiTheme="majorBidi" w:cstheme="majorBidi"/>
          <w:color w:val="000000" w:themeColor="text1"/>
          <w:sz w:val="24"/>
          <w:szCs w:val="24"/>
        </w:rPr>
        <w:t xml:space="preserve"> Suppl 2:73-5. </w:t>
      </w:r>
    </w:p>
    <w:p w:rsidR="00C75162" w:rsidRDefault="00C75162" w:rsidP="00C75162">
      <w:pPr>
        <w:spacing w:after="0" w:line="360" w:lineRule="auto"/>
        <w:rPr>
          <w:rFonts w:asciiTheme="majorBidi" w:eastAsia="Times New Roman" w:hAnsiTheme="majorBidi" w:cstheme="majorBidi"/>
          <w:color w:val="000000" w:themeColor="text1"/>
          <w:sz w:val="24"/>
          <w:szCs w:val="24"/>
        </w:rPr>
      </w:pPr>
    </w:p>
    <w:p w:rsidR="00B50CD7" w:rsidRPr="00C75162" w:rsidRDefault="00B50CD7" w:rsidP="00C75162">
      <w:pPr>
        <w:spacing w:after="0" w:line="360" w:lineRule="auto"/>
        <w:rPr>
          <w:rFonts w:asciiTheme="majorBidi" w:eastAsia="Times New Roman" w:hAnsiTheme="majorBidi" w:cstheme="majorBidi"/>
          <w:color w:val="000000" w:themeColor="text1"/>
          <w:sz w:val="24"/>
          <w:szCs w:val="24"/>
        </w:rPr>
      </w:pPr>
      <w:r w:rsidRPr="00C75162">
        <w:rPr>
          <w:rFonts w:asciiTheme="majorBidi" w:eastAsia="Times New Roman" w:hAnsiTheme="majorBidi" w:cstheme="majorBidi"/>
          <w:color w:val="000000" w:themeColor="text1"/>
          <w:sz w:val="24"/>
          <w:szCs w:val="24"/>
        </w:rPr>
        <w:t>Tesler R.</w:t>
      </w:r>
      <w:r w:rsidR="001A5DE7" w:rsidRPr="00C75162">
        <w:rPr>
          <w:rFonts w:asciiTheme="majorBidi" w:eastAsia="Times New Roman" w:hAnsiTheme="majorBidi" w:cstheme="majorBidi"/>
          <w:color w:val="000000" w:themeColor="text1"/>
          <w:sz w:val="24"/>
          <w:szCs w:val="24"/>
        </w:rPr>
        <w:t xml:space="preserve"> Harel-</w:t>
      </w:r>
      <w:proofErr w:type="spellStart"/>
      <w:r w:rsidR="001A5DE7" w:rsidRPr="00C75162">
        <w:rPr>
          <w:rFonts w:asciiTheme="majorBidi" w:eastAsia="Times New Roman" w:hAnsiTheme="majorBidi" w:cstheme="majorBidi"/>
          <w:color w:val="000000" w:themeColor="text1"/>
          <w:sz w:val="24"/>
          <w:szCs w:val="24"/>
        </w:rPr>
        <w:t>Fisch</w:t>
      </w:r>
      <w:proofErr w:type="spellEnd"/>
      <w:r w:rsidR="001A5DE7" w:rsidRPr="00C75162">
        <w:rPr>
          <w:rFonts w:asciiTheme="majorBidi" w:eastAsia="Times New Roman" w:hAnsiTheme="majorBidi" w:cstheme="majorBidi"/>
          <w:color w:val="000000" w:themeColor="text1"/>
          <w:sz w:val="24"/>
          <w:szCs w:val="24"/>
        </w:rPr>
        <w:t xml:space="preserve"> Y. Baron-Apel O. School health promotion policies and adolescent health behavior in Israel: A multilevel analysis. J Sch Health 2016 June</w:t>
      </w:r>
      <w:proofErr w:type="gramStart"/>
      <w:r w:rsidR="001A5DE7" w:rsidRPr="00C75162">
        <w:rPr>
          <w:rFonts w:asciiTheme="majorBidi" w:eastAsia="Times New Roman" w:hAnsiTheme="majorBidi" w:cstheme="majorBidi"/>
          <w:color w:val="000000" w:themeColor="text1"/>
          <w:sz w:val="24"/>
          <w:szCs w:val="24"/>
        </w:rPr>
        <w:t>;</w:t>
      </w:r>
      <w:proofErr w:type="gramEnd"/>
      <w:r w:rsidR="001A5DE7" w:rsidRPr="00C75162">
        <w:rPr>
          <w:rFonts w:asciiTheme="majorBidi" w:eastAsia="Times New Roman" w:hAnsiTheme="majorBidi" w:cstheme="majorBidi"/>
          <w:color w:val="000000" w:themeColor="text1"/>
          <w:sz w:val="24"/>
          <w:szCs w:val="24"/>
        </w:rPr>
        <w:t xml:space="preserve"> 86(6): 435-43</w:t>
      </w:r>
    </w:p>
    <w:p w:rsidR="00C75162" w:rsidRDefault="00C75162" w:rsidP="00C75162">
      <w:pPr>
        <w:spacing w:after="0" w:line="360" w:lineRule="auto"/>
        <w:rPr>
          <w:rFonts w:asciiTheme="majorBidi" w:eastAsia="Times New Roman" w:hAnsiTheme="majorBidi" w:cstheme="majorBidi"/>
          <w:color w:val="000000" w:themeColor="text1"/>
          <w:sz w:val="24"/>
          <w:szCs w:val="24"/>
        </w:rPr>
      </w:pPr>
    </w:p>
    <w:p w:rsidR="001A5DE7" w:rsidRPr="00C75162" w:rsidRDefault="007528A1" w:rsidP="00C75162">
      <w:pPr>
        <w:spacing w:after="0" w:line="360" w:lineRule="auto"/>
        <w:rPr>
          <w:rFonts w:asciiTheme="majorBidi" w:eastAsia="Times New Roman" w:hAnsiTheme="majorBidi" w:cstheme="majorBidi"/>
          <w:color w:val="000000" w:themeColor="text1"/>
          <w:sz w:val="24"/>
          <w:szCs w:val="24"/>
        </w:rPr>
      </w:pPr>
      <w:r w:rsidRPr="00C75162">
        <w:rPr>
          <w:rFonts w:asciiTheme="majorBidi" w:eastAsia="Times New Roman" w:hAnsiTheme="majorBidi" w:cstheme="majorBidi"/>
          <w:color w:val="000000" w:themeColor="text1"/>
          <w:sz w:val="24"/>
          <w:szCs w:val="24"/>
        </w:rPr>
        <w:t xml:space="preserve">Borraccino </w:t>
      </w:r>
      <w:r w:rsidR="00267180" w:rsidRPr="00C75162">
        <w:rPr>
          <w:rFonts w:asciiTheme="majorBidi" w:eastAsia="Times New Roman" w:hAnsiTheme="majorBidi" w:cstheme="majorBidi"/>
          <w:color w:val="000000" w:themeColor="text1"/>
          <w:sz w:val="24"/>
          <w:szCs w:val="24"/>
        </w:rPr>
        <w:t>e</w:t>
      </w:r>
      <w:r w:rsidRPr="00C75162">
        <w:rPr>
          <w:rFonts w:asciiTheme="majorBidi" w:eastAsia="Times New Roman" w:hAnsiTheme="majorBidi" w:cstheme="majorBidi"/>
          <w:color w:val="000000" w:themeColor="text1"/>
          <w:sz w:val="24"/>
          <w:szCs w:val="24"/>
        </w:rPr>
        <w:t>t.</w:t>
      </w:r>
      <w:r w:rsidR="00267180" w:rsidRPr="00C75162">
        <w:rPr>
          <w:rFonts w:asciiTheme="majorBidi" w:eastAsia="Times New Roman" w:hAnsiTheme="majorBidi" w:cstheme="majorBidi"/>
          <w:color w:val="000000" w:themeColor="text1"/>
          <w:sz w:val="24"/>
          <w:szCs w:val="24"/>
        </w:rPr>
        <w:t>al</w:t>
      </w:r>
      <w:r w:rsidRPr="00C75162">
        <w:rPr>
          <w:rFonts w:asciiTheme="majorBidi" w:eastAsia="Times New Roman" w:hAnsiTheme="majorBidi" w:cstheme="majorBidi"/>
          <w:color w:val="000000" w:themeColor="text1"/>
          <w:sz w:val="24"/>
          <w:szCs w:val="24"/>
        </w:rPr>
        <w:t xml:space="preserve">. Unhealthy food consumption in adolescence: role of sedentary behaviours and modifiers in 11-, 13- and 15-year-old Italians. Eur J Public Health. </w:t>
      </w:r>
      <w:proofErr w:type="gramStart"/>
      <w:r w:rsidRPr="00C75162">
        <w:rPr>
          <w:rFonts w:asciiTheme="majorBidi" w:eastAsia="Times New Roman" w:hAnsiTheme="majorBidi" w:cstheme="majorBidi"/>
          <w:color w:val="000000" w:themeColor="text1"/>
          <w:sz w:val="24"/>
          <w:szCs w:val="24"/>
        </w:rPr>
        <w:t>2016</w:t>
      </w:r>
      <w:proofErr w:type="gramEnd"/>
      <w:r w:rsidRPr="00C75162">
        <w:rPr>
          <w:rFonts w:asciiTheme="majorBidi" w:eastAsia="Times New Roman" w:hAnsiTheme="majorBidi" w:cstheme="majorBidi"/>
          <w:color w:val="000000" w:themeColor="text1"/>
          <w:sz w:val="24"/>
          <w:szCs w:val="24"/>
        </w:rPr>
        <w:t xml:space="preserve"> Aug; 26(4):650-6</w:t>
      </w:r>
    </w:p>
    <w:p w:rsidR="00C75162" w:rsidRDefault="00C75162" w:rsidP="00C75162">
      <w:pPr>
        <w:spacing w:after="0" w:line="360" w:lineRule="auto"/>
        <w:rPr>
          <w:rFonts w:asciiTheme="majorBidi" w:eastAsia="Times New Roman" w:hAnsiTheme="majorBidi" w:cstheme="majorBidi"/>
          <w:color w:val="000000" w:themeColor="text1"/>
          <w:sz w:val="24"/>
          <w:szCs w:val="24"/>
        </w:rPr>
      </w:pPr>
    </w:p>
    <w:p w:rsidR="007528A1" w:rsidRPr="00C75162" w:rsidRDefault="007528A1" w:rsidP="00C75162">
      <w:pPr>
        <w:spacing w:after="0" w:line="360" w:lineRule="auto"/>
        <w:rPr>
          <w:rFonts w:ascii="Arial" w:eastAsia="Times New Roman" w:hAnsi="Arial" w:cs="Arial"/>
          <w:color w:val="000000" w:themeColor="text1"/>
          <w:sz w:val="17"/>
          <w:szCs w:val="17"/>
          <w:lang w:val="en"/>
        </w:rPr>
      </w:pPr>
      <w:bookmarkStart w:id="0" w:name="_GoBack"/>
      <w:bookmarkEnd w:id="0"/>
      <w:proofErr w:type="spellStart"/>
      <w:r w:rsidRPr="00C75162">
        <w:rPr>
          <w:rFonts w:asciiTheme="majorBidi" w:eastAsia="Times New Roman" w:hAnsiTheme="majorBidi" w:cstheme="majorBidi"/>
          <w:color w:val="000000" w:themeColor="text1"/>
          <w:sz w:val="24"/>
          <w:szCs w:val="24"/>
        </w:rPr>
        <w:t>Melkevik</w:t>
      </w:r>
      <w:proofErr w:type="spellEnd"/>
      <w:r w:rsidRPr="00C75162">
        <w:rPr>
          <w:rFonts w:asciiTheme="majorBidi" w:eastAsia="Times New Roman" w:hAnsiTheme="majorBidi" w:cstheme="majorBidi"/>
          <w:color w:val="000000" w:themeColor="text1"/>
          <w:sz w:val="24"/>
          <w:szCs w:val="24"/>
        </w:rPr>
        <w:t xml:space="preserve">, O. </w:t>
      </w:r>
      <w:proofErr w:type="gramStart"/>
      <w:r w:rsidR="00267180" w:rsidRPr="00C75162">
        <w:rPr>
          <w:rFonts w:asciiTheme="majorBidi" w:eastAsia="Times New Roman" w:hAnsiTheme="majorBidi" w:cstheme="majorBidi"/>
          <w:color w:val="000000" w:themeColor="text1"/>
          <w:sz w:val="24"/>
          <w:szCs w:val="24"/>
        </w:rPr>
        <w:t>e</w:t>
      </w:r>
      <w:r w:rsidRPr="00C75162">
        <w:rPr>
          <w:rFonts w:asciiTheme="majorBidi" w:eastAsia="Times New Roman" w:hAnsiTheme="majorBidi" w:cstheme="majorBidi"/>
          <w:color w:val="000000" w:themeColor="text1"/>
          <w:sz w:val="24"/>
          <w:szCs w:val="24"/>
        </w:rPr>
        <w:t>t</w:t>
      </w:r>
      <w:proofErr w:type="gramEnd"/>
      <w:r w:rsidR="00267180" w:rsidRPr="00C75162">
        <w:rPr>
          <w:rFonts w:asciiTheme="majorBidi" w:eastAsia="Times New Roman" w:hAnsiTheme="majorBidi" w:cstheme="majorBidi"/>
          <w:color w:val="000000" w:themeColor="text1"/>
          <w:sz w:val="24"/>
          <w:szCs w:val="24"/>
        </w:rPr>
        <w:t xml:space="preserve">. </w:t>
      </w:r>
      <w:proofErr w:type="gramStart"/>
      <w:r w:rsidR="00267180" w:rsidRPr="00C75162">
        <w:rPr>
          <w:rFonts w:asciiTheme="majorBidi" w:eastAsia="Times New Roman" w:hAnsiTheme="majorBidi" w:cstheme="majorBidi"/>
          <w:color w:val="000000" w:themeColor="text1"/>
          <w:sz w:val="24"/>
          <w:szCs w:val="24"/>
        </w:rPr>
        <w:t>a</w:t>
      </w:r>
      <w:r w:rsidRPr="00C75162">
        <w:rPr>
          <w:rFonts w:asciiTheme="majorBidi" w:eastAsia="Times New Roman" w:hAnsiTheme="majorBidi" w:cstheme="majorBidi"/>
          <w:color w:val="000000" w:themeColor="text1"/>
          <w:sz w:val="24"/>
          <w:szCs w:val="24"/>
        </w:rPr>
        <w:t>l</w:t>
      </w:r>
      <w:proofErr w:type="gramEnd"/>
      <w:r w:rsidRPr="00C75162">
        <w:rPr>
          <w:rFonts w:asciiTheme="majorBidi" w:eastAsia="Times New Roman" w:hAnsiTheme="majorBidi" w:cstheme="majorBidi"/>
          <w:color w:val="000000" w:themeColor="text1"/>
          <w:sz w:val="24"/>
          <w:szCs w:val="24"/>
        </w:rPr>
        <w:t xml:space="preserve">. Are associations between electronic media use and BMI different across levels of physical activity? BMC Public Health. 2015 May </w:t>
      </w:r>
      <w:proofErr w:type="gramStart"/>
      <w:r w:rsidRPr="00C75162">
        <w:rPr>
          <w:rFonts w:asciiTheme="majorBidi" w:eastAsia="Times New Roman" w:hAnsiTheme="majorBidi" w:cstheme="majorBidi"/>
          <w:color w:val="000000" w:themeColor="text1"/>
          <w:sz w:val="24"/>
          <w:szCs w:val="24"/>
        </w:rPr>
        <w:t>19 ;15:497</w:t>
      </w:r>
      <w:proofErr w:type="gramEnd"/>
    </w:p>
    <w:p w:rsidR="00705BD7" w:rsidRPr="00EF23E8" w:rsidRDefault="00705BD7" w:rsidP="00F044C0">
      <w:pPr>
        <w:pStyle w:val="a3"/>
        <w:bidi/>
        <w:spacing w:after="0" w:line="360" w:lineRule="auto"/>
        <w:rPr>
          <w:rFonts w:asciiTheme="majorBidi" w:eastAsia="Times New Roman" w:hAnsiTheme="majorBidi" w:cstheme="majorBidi"/>
          <w:color w:val="000000" w:themeColor="text1"/>
          <w:sz w:val="24"/>
          <w:szCs w:val="24"/>
          <w:u w:val="single"/>
          <w:rtl/>
        </w:rPr>
      </w:pPr>
    </w:p>
    <w:p w:rsidR="00E82BA5" w:rsidRDefault="00E82BA5" w:rsidP="00F044C0">
      <w:pPr>
        <w:pStyle w:val="a3"/>
        <w:bidi/>
        <w:spacing w:after="0" w:line="360" w:lineRule="auto"/>
        <w:ind w:left="0"/>
        <w:rPr>
          <w:rFonts w:asciiTheme="majorBidi" w:eastAsia="Times New Roman" w:hAnsiTheme="majorBidi" w:cstheme="majorBidi"/>
          <w:b/>
          <w:bCs/>
          <w:color w:val="000000" w:themeColor="text1"/>
          <w:sz w:val="24"/>
          <w:szCs w:val="24"/>
          <w:u w:val="single"/>
          <w:rtl/>
        </w:rPr>
      </w:pPr>
      <w:r>
        <w:rPr>
          <w:rFonts w:asciiTheme="majorBidi" w:eastAsia="Times New Roman" w:hAnsiTheme="majorBidi" w:cstheme="majorBidi" w:hint="cs"/>
          <w:b/>
          <w:bCs/>
          <w:color w:val="000000" w:themeColor="text1"/>
          <w:sz w:val="24"/>
          <w:szCs w:val="24"/>
          <w:u w:val="single"/>
          <w:rtl/>
        </w:rPr>
        <w:t>הורות מקדמת בריאות</w:t>
      </w:r>
    </w:p>
    <w:p w:rsidR="00E82BA5" w:rsidRDefault="00E82BA5" w:rsidP="00F044C0">
      <w:pPr>
        <w:pStyle w:val="a3"/>
        <w:bidi/>
        <w:spacing w:after="0" w:line="360" w:lineRule="auto"/>
        <w:ind w:left="0"/>
        <w:rPr>
          <w:rFonts w:asciiTheme="majorBidi" w:eastAsia="Times New Roman" w:hAnsiTheme="majorBidi" w:cstheme="majorBidi"/>
          <w:b/>
          <w:bCs/>
          <w:color w:val="000000" w:themeColor="text1"/>
          <w:sz w:val="24"/>
          <w:szCs w:val="24"/>
          <w:u w:val="single"/>
          <w:rtl/>
        </w:rPr>
      </w:pPr>
    </w:p>
    <w:p w:rsidR="00E82BA5" w:rsidRPr="00E82BA5" w:rsidRDefault="00E82BA5" w:rsidP="00F044C0">
      <w:pPr>
        <w:bidi/>
        <w:spacing w:before="120" w:after="120" w:line="360" w:lineRule="auto"/>
        <w:rPr>
          <w:rFonts w:asciiTheme="majorBidi" w:eastAsia="Times New Roman" w:hAnsiTheme="majorBidi" w:cstheme="majorBidi"/>
          <w:sz w:val="24"/>
          <w:szCs w:val="24"/>
        </w:rPr>
      </w:pPr>
      <w:r w:rsidRPr="00E82BA5">
        <w:rPr>
          <w:rFonts w:asciiTheme="majorBidi" w:eastAsia="Times New Roman" w:hAnsiTheme="majorBidi" w:cstheme="majorBidi"/>
          <w:sz w:val="24"/>
          <w:szCs w:val="24"/>
          <w:rtl/>
        </w:rPr>
        <w:t>משרד הבריאות. (2018א). חיסונים לנשים לפני היריון, בזמן הריון ולאחר הלידה. בתוך משרד הבריאות. נדלה מ</w:t>
      </w:r>
      <w:r w:rsidRPr="00E82BA5">
        <w:rPr>
          <w:rFonts w:asciiTheme="majorBidi" w:eastAsia="Times New Roman" w:hAnsiTheme="majorBidi" w:cstheme="majorBidi" w:hint="cs"/>
          <w:sz w:val="24"/>
          <w:szCs w:val="24"/>
          <w:rtl/>
        </w:rPr>
        <w:t>תוך</w:t>
      </w:r>
      <w:r>
        <w:rPr>
          <w:rFonts w:ascii="David" w:hAnsi="David" w:cs="David" w:hint="cs"/>
          <w:sz w:val="24"/>
          <w:szCs w:val="24"/>
          <w:rtl/>
        </w:rPr>
        <w:t>:</w:t>
      </w:r>
      <w:r w:rsidRPr="00E82BA5">
        <w:rPr>
          <w:rFonts w:ascii="David" w:hAnsi="David" w:cs="David"/>
          <w:sz w:val="24"/>
          <w:szCs w:val="24"/>
          <w:rtl/>
        </w:rPr>
        <w:t xml:space="preserve"> </w:t>
      </w:r>
      <w:hyperlink r:id="rId15" w:history="1">
        <w:r w:rsidRPr="00E82BA5">
          <w:rPr>
            <w:rFonts w:ascii="David" w:hAnsi="David" w:cs="David"/>
            <w:color w:val="0563C1" w:themeColor="hyperlink"/>
            <w:sz w:val="24"/>
            <w:szCs w:val="24"/>
            <w:u w:val="single"/>
          </w:rPr>
          <w:t>https://www.health.gov.il/Subjects/pregnancy/during/Pages/vaccine_pregnant.aspx</w:t>
        </w:r>
      </w:hyperlink>
    </w:p>
    <w:p w:rsidR="00E82BA5" w:rsidRDefault="00E82BA5" w:rsidP="00F044C0">
      <w:pPr>
        <w:spacing w:before="120" w:after="120" w:line="360" w:lineRule="auto"/>
        <w:rPr>
          <w:rFonts w:asciiTheme="majorBidi" w:eastAsia="Times New Roman" w:hAnsiTheme="majorBidi" w:cstheme="majorBidi"/>
          <w:sz w:val="24"/>
          <w:szCs w:val="24"/>
        </w:rPr>
      </w:pPr>
    </w:p>
    <w:p w:rsidR="00E82BA5" w:rsidRPr="00985615" w:rsidRDefault="00E82BA5" w:rsidP="00F044C0">
      <w:pPr>
        <w:spacing w:before="120" w:after="120" w:line="360" w:lineRule="auto"/>
      </w:pPr>
      <w:r w:rsidRPr="00E82BA5">
        <w:rPr>
          <w:rFonts w:asciiTheme="majorBidi" w:eastAsia="Times New Roman" w:hAnsiTheme="majorBidi" w:cstheme="majorBidi"/>
          <w:sz w:val="24"/>
          <w:szCs w:val="24"/>
        </w:rPr>
        <w:t xml:space="preserve">FISHER, B. M.  et al. Behaviors and perceptions regarding seasonal and H1N1 influenza vaccination during pregnancy. Am J Obstet Gynecol, v. 204, n. 6 Suppl 1, p. S107-11, Jun 2011. ISSN 1097-6868. Disponível em: &lt; </w:t>
      </w:r>
      <w:r w:rsidRPr="00985615">
        <w:t>https://</w:t>
      </w:r>
      <w:hyperlink r:id="rId16" w:history="1">
        <w:r w:rsidRPr="00985615">
          <w:rPr>
            <w:rStyle w:val="Hyperlink"/>
          </w:rPr>
          <w:t>www.ncbi.nlm.nih.gov/pubmed/21419386</w:t>
        </w:r>
      </w:hyperlink>
      <w:r w:rsidRPr="00985615">
        <w:t xml:space="preserve"> &gt;. </w:t>
      </w:r>
    </w:p>
    <w:p w:rsidR="006A245D" w:rsidRPr="006A245D" w:rsidRDefault="006A245D" w:rsidP="00F044C0">
      <w:pPr>
        <w:pStyle w:val="a3"/>
        <w:spacing w:after="0" w:line="360" w:lineRule="auto"/>
        <w:rPr>
          <w:rFonts w:asciiTheme="majorBidi" w:eastAsia="Times New Roman" w:hAnsiTheme="majorBidi" w:cstheme="majorBidi"/>
          <w:color w:val="000000" w:themeColor="text1"/>
          <w:sz w:val="24"/>
          <w:szCs w:val="24"/>
          <w:rtl/>
        </w:rPr>
      </w:pPr>
    </w:p>
    <w:p w:rsidR="00E82BA5" w:rsidRPr="00E82BA5" w:rsidRDefault="006A245D" w:rsidP="00F044C0">
      <w:pPr>
        <w:pStyle w:val="a3"/>
        <w:spacing w:after="0" w:line="360" w:lineRule="auto"/>
        <w:ind w:left="0"/>
        <w:rPr>
          <w:rFonts w:asciiTheme="majorBidi" w:eastAsia="Times New Roman" w:hAnsiTheme="majorBidi" w:cstheme="majorBidi"/>
          <w:color w:val="000000" w:themeColor="text1"/>
          <w:sz w:val="24"/>
          <w:szCs w:val="24"/>
        </w:rPr>
      </w:pPr>
      <w:r w:rsidRPr="006A245D">
        <w:rPr>
          <w:rFonts w:asciiTheme="majorBidi" w:eastAsia="Times New Roman" w:hAnsiTheme="majorBidi" w:cstheme="majorBidi"/>
          <w:color w:val="000000" w:themeColor="text1"/>
          <w:sz w:val="24"/>
          <w:szCs w:val="24"/>
        </w:rPr>
        <w:lastRenderedPageBreak/>
        <w:t xml:space="preserve">POTTINGER, H. L.  </w:t>
      </w:r>
      <w:proofErr w:type="gramStart"/>
      <w:r w:rsidRPr="006A245D">
        <w:rPr>
          <w:rFonts w:asciiTheme="majorBidi" w:eastAsia="Times New Roman" w:hAnsiTheme="majorBidi" w:cstheme="majorBidi"/>
          <w:color w:val="000000" w:themeColor="text1"/>
          <w:sz w:val="24"/>
          <w:szCs w:val="24"/>
        </w:rPr>
        <w:t>et</w:t>
      </w:r>
      <w:proofErr w:type="gramEnd"/>
      <w:r w:rsidRPr="006A245D">
        <w:rPr>
          <w:rFonts w:asciiTheme="majorBidi" w:eastAsia="Times New Roman" w:hAnsiTheme="majorBidi" w:cstheme="majorBidi"/>
          <w:color w:val="000000" w:themeColor="text1"/>
          <w:sz w:val="24"/>
          <w:szCs w:val="24"/>
        </w:rPr>
        <w:t xml:space="preserve"> al. Parental attitudes and perceptions associated with childhood vaccine exemptions in high-exemption schools. PLoS One, v. 13, n. 6, p. e0198655</w:t>
      </w:r>
      <w:proofErr w:type="gramStart"/>
      <w:r w:rsidRPr="006A245D">
        <w:rPr>
          <w:rFonts w:asciiTheme="majorBidi" w:eastAsia="Times New Roman" w:hAnsiTheme="majorBidi" w:cstheme="majorBidi"/>
          <w:color w:val="000000" w:themeColor="text1"/>
          <w:sz w:val="24"/>
          <w:szCs w:val="24"/>
        </w:rPr>
        <w:t>,  2018</w:t>
      </w:r>
      <w:proofErr w:type="gramEnd"/>
      <w:r w:rsidRPr="006A245D">
        <w:rPr>
          <w:rFonts w:asciiTheme="majorBidi" w:eastAsia="Times New Roman" w:hAnsiTheme="majorBidi" w:cstheme="majorBidi"/>
          <w:color w:val="000000" w:themeColor="text1"/>
          <w:sz w:val="24"/>
          <w:szCs w:val="24"/>
        </w:rPr>
        <w:t xml:space="preserve">. ISSN 1932-6203. </w:t>
      </w:r>
      <w:proofErr w:type="spellStart"/>
      <w:r w:rsidRPr="006A245D">
        <w:rPr>
          <w:rFonts w:asciiTheme="majorBidi" w:eastAsia="Times New Roman" w:hAnsiTheme="majorBidi" w:cstheme="majorBidi"/>
          <w:color w:val="000000" w:themeColor="text1"/>
          <w:sz w:val="24"/>
          <w:szCs w:val="24"/>
        </w:rPr>
        <w:t>Disponível</w:t>
      </w:r>
      <w:proofErr w:type="spellEnd"/>
      <w:r w:rsidRPr="006A245D">
        <w:rPr>
          <w:rFonts w:asciiTheme="majorBidi" w:eastAsia="Times New Roman" w:hAnsiTheme="majorBidi" w:cstheme="majorBidi"/>
          <w:color w:val="000000" w:themeColor="text1"/>
          <w:sz w:val="24"/>
          <w:szCs w:val="24"/>
        </w:rPr>
        <w:t xml:space="preserve"> </w:t>
      </w:r>
      <w:proofErr w:type="spellStart"/>
      <w:r w:rsidRPr="006A245D">
        <w:rPr>
          <w:rFonts w:asciiTheme="majorBidi" w:eastAsia="Times New Roman" w:hAnsiTheme="majorBidi" w:cstheme="majorBidi"/>
          <w:color w:val="000000" w:themeColor="text1"/>
          <w:sz w:val="24"/>
          <w:szCs w:val="24"/>
        </w:rPr>
        <w:t>em</w:t>
      </w:r>
      <w:proofErr w:type="spellEnd"/>
      <w:r w:rsidRPr="006A245D">
        <w:rPr>
          <w:rFonts w:asciiTheme="majorBidi" w:eastAsia="Times New Roman" w:hAnsiTheme="majorBidi" w:cstheme="majorBidi"/>
          <w:color w:val="000000" w:themeColor="text1"/>
          <w:sz w:val="24"/>
          <w:szCs w:val="24"/>
        </w:rPr>
        <w:t xml:space="preserve">: &lt; </w:t>
      </w:r>
      <w:r w:rsidRPr="006A245D">
        <w:rPr>
          <w:rStyle w:val="Hyperlink"/>
        </w:rPr>
        <w:t>https://www.ncbi.nlm.nih.gov/pubmed/29902199 &gt;.</w:t>
      </w:r>
    </w:p>
    <w:p w:rsidR="00E82BA5" w:rsidRDefault="00E82BA5" w:rsidP="00F044C0">
      <w:pPr>
        <w:pStyle w:val="a3"/>
        <w:bidi/>
        <w:spacing w:after="0" w:line="360" w:lineRule="auto"/>
        <w:ind w:left="0"/>
        <w:rPr>
          <w:rFonts w:asciiTheme="majorBidi" w:eastAsia="Times New Roman" w:hAnsiTheme="majorBidi" w:cstheme="majorBidi"/>
          <w:b/>
          <w:bCs/>
          <w:color w:val="000000" w:themeColor="text1"/>
          <w:sz w:val="24"/>
          <w:szCs w:val="24"/>
          <w:u w:val="single"/>
          <w:rtl/>
        </w:rPr>
      </w:pPr>
    </w:p>
    <w:p w:rsidR="00207100" w:rsidRPr="00E82BA5" w:rsidRDefault="00D75CF5" w:rsidP="00F044C0">
      <w:pPr>
        <w:pStyle w:val="a3"/>
        <w:bidi/>
        <w:spacing w:after="0" w:line="360" w:lineRule="auto"/>
        <w:ind w:left="0"/>
        <w:rPr>
          <w:rFonts w:asciiTheme="majorBidi" w:eastAsia="Times New Roman" w:hAnsiTheme="majorBidi" w:cstheme="majorBidi"/>
          <w:b/>
          <w:bCs/>
          <w:color w:val="000000" w:themeColor="text1"/>
          <w:sz w:val="24"/>
          <w:szCs w:val="24"/>
          <w:u w:val="single"/>
          <w:rtl/>
        </w:rPr>
      </w:pPr>
      <w:r w:rsidRPr="00D75CF5">
        <w:rPr>
          <w:rFonts w:asciiTheme="majorBidi" w:eastAsia="Times New Roman" w:hAnsiTheme="majorBidi" w:cs="Times New Roman"/>
          <w:b/>
          <w:bCs/>
          <w:color w:val="000000" w:themeColor="text1"/>
          <w:sz w:val="24"/>
          <w:szCs w:val="24"/>
          <w:u w:val="single"/>
          <w:rtl/>
        </w:rPr>
        <w:t>מיפוי והערכה של תכניות קידום בריאות</w:t>
      </w:r>
      <w:r>
        <w:rPr>
          <w:rFonts w:asciiTheme="majorBidi" w:eastAsia="Times New Roman" w:hAnsiTheme="majorBidi" w:cs="Times New Roman" w:hint="cs"/>
          <w:b/>
          <w:bCs/>
          <w:color w:val="000000" w:themeColor="text1"/>
          <w:sz w:val="24"/>
          <w:szCs w:val="24"/>
          <w:u w:val="single"/>
          <w:rtl/>
        </w:rPr>
        <w:t>,</w:t>
      </w:r>
      <w:r w:rsidRPr="00D75CF5">
        <w:rPr>
          <w:rFonts w:asciiTheme="majorBidi" w:eastAsia="Times New Roman" w:hAnsiTheme="majorBidi" w:cs="Times New Roman"/>
          <w:b/>
          <w:bCs/>
          <w:color w:val="000000" w:themeColor="text1"/>
          <w:sz w:val="24"/>
          <w:szCs w:val="24"/>
          <w:u w:val="single"/>
          <w:rtl/>
        </w:rPr>
        <w:t xml:space="preserve"> </w:t>
      </w:r>
      <w:r w:rsidR="00207100" w:rsidRPr="00E82BA5">
        <w:rPr>
          <w:rFonts w:asciiTheme="majorBidi" w:eastAsia="Times New Roman" w:hAnsiTheme="majorBidi" w:cstheme="majorBidi" w:hint="cs"/>
          <w:b/>
          <w:bCs/>
          <w:color w:val="000000" w:themeColor="text1"/>
          <w:sz w:val="24"/>
          <w:szCs w:val="24"/>
          <w:u w:val="single"/>
          <w:rtl/>
        </w:rPr>
        <w:t>סביבה מקדמת בריאות</w:t>
      </w:r>
      <w:r w:rsidR="00C5504C">
        <w:rPr>
          <w:rFonts w:asciiTheme="majorBidi" w:eastAsia="Times New Roman" w:hAnsiTheme="majorBidi" w:cstheme="majorBidi" w:hint="cs"/>
          <w:b/>
          <w:bCs/>
          <w:color w:val="000000" w:themeColor="text1"/>
          <w:sz w:val="24"/>
          <w:szCs w:val="24"/>
          <w:u w:val="single"/>
          <w:rtl/>
        </w:rPr>
        <w:t xml:space="preserve"> ואסטרטגיות בקידום בריאות</w:t>
      </w:r>
    </w:p>
    <w:p w:rsidR="00C67CF0" w:rsidRPr="00931396" w:rsidRDefault="00C67CF0" w:rsidP="00F044C0">
      <w:pPr>
        <w:pStyle w:val="a3"/>
        <w:bidi/>
        <w:spacing w:after="0" w:line="360" w:lineRule="auto"/>
        <w:rPr>
          <w:rFonts w:asciiTheme="majorBidi" w:eastAsia="Times New Roman" w:hAnsiTheme="majorBidi" w:cstheme="majorBidi"/>
          <w:sz w:val="24"/>
          <w:szCs w:val="24"/>
          <w:rtl/>
        </w:rPr>
      </w:pPr>
    </w:p>
    <w:p w:rsidR="00C67CF0" w:rsidRDefault="00BC68B0" w:rsidP="00F044C0">
      <w:pPr>
        <w:pStyle w:val="a3"/>
        <w:spacing w:after="0" w:line="360" w:lineRule="auto"/>
        <w:jc w:val="right"/>
        <w:rPr>
          <w:rFonts w:asciiTheme="majorBidi" w:eastAsia="Times New Roman" w:hAnsiTheme="majorBidi" w:cstheme="majorBidi"/>
          <w:sz w:val="24"/>
          <w:szCs w:val="24"/>
          <w:rtl/>
        </w:rPr>
      </w:pPr>
      <w:r w:rsidRPr="00931396">
        <w:rPr>
          <w:rFonts w:asciiTheme="majorBidi" w:eastAsia="Times New Roman" w:hAnsiTheme="majorBidi" w:cstheme="majorBidi" w:hint="cs"/>
          <w:sz w:val="24"/>
          <w:szCs w:val="24"/>
          <w:rtl/>
        </w:rPr>
        <w:t xml:space="preserve">קידום בריאות </w:t>
      </w:r>
      <w:r w:rsidRPr="00931396">
        <w:rPr>
          <w:rFonts w:asciiTheme="majorBidi" w:eastAsia="Times New Roman" w:hAnsiTheme="majorBidi" w:cstheme="majorBidi"/>
          <w:sz w:val="24"/>
          <w:szCs w:val="24"/>
          <w:rtl/>
        </w:rPr>
        <w:t>–</w:t>
      </w:r>
      <w:r w:rsidRPr="00931396">
        <w:rPr>
          <w:rFonts w:asciiTheme="majorBidi" w:eastAsia="Times New Roman" w:hAnsiTheme="majorBidi" w:cstheme="majorBidi" w:hint="cs"/>
          <w:sz w:val="24"/>
          <w:szCs w:val="24"/>
          <w:rtl/>
        </w:rPr>
        <w:t xml:space="preserve"> מתיאוריה למעשה</w:t>
      </w:r>
    </w:p>
    <w:p w:rsidR="00931396" w:rsidRDefault="00931396" w:rsidP="00F044C0">
      <w:pPr>
        <w:pStyle w:val="a3"/>
        <w:spacing w:after="0" w:line="360" w:lineRule="auto"/>
        <w:jc w:val="right"/>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בעריכת אורנה בראון-אפל, ניהאיה דאוד ודיאן לוין-זמיר</w:t>
      </w:r>
    </w:p>
    <w:p w:rsidR="00931396" w:rsidRPr="00931396" w:rsidRDefault="00931396" w:rsidP="00F044C0">
      <w:pPr>
        <w:pStyle w:val="a3"/>
        <w:spacing w:after="0" w:line="360" w:lineRule="auto"/>
        <w:jc w:val="right"/>
        <w:rPr>
          <w:rFonts w:asciiTheme="majorBidi" w:eastAsia="Times New Roman" w:hAnsiTheme="majorBidi" w:cstheme="majorBidi"/>
          <w:sz w:val="24"/>
          <w:szCs w:val="24"/>
          <w:lang w:val="en"/>
        </w:rPr>
      </w:pPr>
      <w:r>
        <w:rPr>
          <w:rFonts w:asciiTheme="majorBidi" w:eastAsia="Times New Roman" w:hAnsiTheme="majorBidi" w:cstheme="majorBidi" w:hint="cs"/>
          <w:sz w:val="24"/>
          <w:szCs w:val="24"/>
          <w:rtl/>
        </w:rPr>
        <w:t>הוצאת דיונון</w:t>
      </w:r>
    </w:p>
    <w:sectPr w:rsidR="00931396" w:rsidRPr="00931396" w:rsidSect="00550D92">
      <w:pgSz w:w="11906" w:h="16838"/>
      <w:pgMar w:top="1247" w:right="1418" w:bottom="1247"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3in;height:3in" o:bullet="t"/>
    </w:pict>
  </w:numPicBullet>
  <w:numPicBullet w:numPicBulletId="1">
    <w:pict>
      <v:shape id="_x0000_i1073" type="#_x0000_t75" style="width:3in;height:3in" o:bullet="t"/>
    </w:pict>
  </w:numPicBullet>
  <w:abstractNum w:abstractNumId="0" w15:restartNumberingAfterBreak="0">
    <w:nsid w:val="0EDD7867"/>
    <w:multiLevelType w:val="hybridMultilevel"/>
    <w:tmpl w:val="CA92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C5209"/>
    <w:multiLevelType w:val="hybridMultilevel"/>
    <w:tmpl w:val="C2A82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445A4"/>
    <w:multiLevelType w:val="hybridMultilevel"/>
    <w:tmpl w:val="35184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A7A79"/>
    <w:multiLevelType w:val="hybridMultilevel"/>
    <w:tmpl w:val="DA9ADDEC"/>
    <w:lvl w:ilvl="0" w:tplc="3D5A0FE4">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E7695"/>
    <w:multiLevelType w:val="hybridMultilevel"/>
    <w:tmpl w:val="40403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73975"/>
    <w:multiLevelType w:val="hybridMultilevel"/>
    <w:tmpl w:val="CB46B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30143"/>
    <w:multiLevelType w:val="hybridMultilevel"/>
    <w:tmpl w:val="37F063CE"/>
    <w:lvl w:ilvl="0" w:tplc="8CF642E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15:restartNumberingAfterBreak="0">
    <w:nsid w:val="36052B42"/>
    <w:multiLevelType w:val="hybridMultilevel"/>
    <w:tmpl w:val="F026929E"/>
    <w:lvl w:ilvl="0" w:tplc="B6C8A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E9764B"/>
    <w:multiLevelType w:val="hybridMultilevel"/>
    <w:tmpl w:val="0204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661409"/>
    <w:multiLevelType w:val="multilevel"/>
    <w:tmpl w:val="8F10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EF46CD"/>
    <w:multiLevelType w:val="hybridMultilevel"/>
    <w:tmpl w:val="920C7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F4EB7"/>
    <w:multiLevelType w:val="hybridMultilevel"/>
    <w:tmpl w:val="2CBEC7EC"/>
    <w:lvl w:ilvl="0" w:tplc="3A984E4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75601"/>
    <w:multiLevelType w:val="hybridMultilevel"/>
    <w:tmpl w:val="E4F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F3EF7"/>
    <w:multiLevelType w:val="hybridMultilevel"/>
    <w:tmpl w:val="CFF68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B71CB"/>
    <w:multiLevelType w:val="multilevel"/>
    <w:tmpl w:val="7E9A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6629F7"/>
    <w:multiLevelType w:val="hybridMultilevel"/>
    <w:tmpl w:val="91062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16032"/>
    <w:multiLevelType w:val="hybridMultilevel"/>
    <w:tmpl w:val="34AE4064"/>
    <w:lvl w:ilvl="0" w:tplc="ACD873C6">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4F16AE"/>
    <w:multiLevelType w:val="hybridMultilevel"/>
    <w:tmpl w:val="34AE4064"/>
    <w:lvl w:ilvl="0" w:tplc="ACD873C6">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D31BF"/>
    <w:multiLevelType w:val="hybridMultilevel"/>
    <w:tmpl w:val="E190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7D548D"/>
    <w:multiLevelType w:val="hybridMultilevel"/>
    <w:tmpl w:val="027CA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17"/>
  </w:num>
  <w:num w:numId="4">
    <w:abstractNumId w:val="9"/>
  </w:num>
  <w:num w:numId="5">
    <w:abstractNumId w:val="6"/>
  </w:num>
  <w:num w:numId="6">
    <w:abstractNumId w:val="14"/>
  </w:num>
  <w:num w:numId="7">
    <w:abstractNumId w:val="8"/>
  </w:num>
  <w:num w:numId="8">
    <w:abstractNumId w:val="15"/>
  </w:num>
  <w:num w:numId="9">
    <w:abstractNumId w:val="2"/>
  </w:num>
  <w:num w:numId="10">
    <w:abstractNumId w:val="3"/>
  </w:num>
  <w:num w:numId="11">
    <w:abstractNumId w:val="7"/>
  </w:num>
  <w:num w:numId="12">
    <w:abstractNumId w:val="13"/>
  </w:num>
  <w:num w:numId="13">
    <w:abstractNumId w:val="5"/>
  </w:num>
  <w:num w:numId="14">
    <w:abstractNumId w:val="16"/>
  </w:num>
  <w:num w:numId="15">
    <w:abstractNumId w:val="10"/>
  </w:num>
  <w:num w:numId="16">
    <w:abstractNumId w:val="19"/>
  </w:num>
  <w:num w:numId="17">
    <w:abstractNumId w:val="12"/>
  </w:num>
  <w:num w:numId="18">
    <w:abstractNumId w:val="0"/>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BA"/>
    <w:rsid w:val="00024F0A"/>
    <w:rsid w:val="00060FEE"/>
    <w:rsid w:val="00081972"/>
    <w:rsid w:val="00093343"/>
    <w:rsid w:val="001151A8"/>
    <w:rsid w:val="001811A2"/>
    <w:rsid w:val="001A5DE7"/>
    <w:rsid w:val="001B5DEF"/>
    <w:rsid w:val="001F7DCE"/>
    <w:rsid w:val="00207100"/>
    <w:rsid w:val="0023412E"/>
    <w:rsid w:val="00267180"/>
    <w:rsid w:val="002961A0"/>
    <w:rsid w:val="002A273B"/>
    <w:rsid w:val="002A5F3E"/>
    <w:rsid w:val="002C0D89"/>
    <w:rsid w:val="002F67B0"/>
    <w:rsid w:val="0033141A"/>
    <w:rsid w:val="003800E2"/>
    <w:rsid w:val="003D67E7"/>
    <w:rsid w:val="003D7EEA"/>
    <w:rsid w:val="003E6FFC"/>
    <w:rsid w:val="004103D9"/>
    <w:rsid w:val="00412DB6"/>
    <w:rsid w:val="00455304"/>
    <w:rsid w:val="004B1D9D"/>
    <w:rsid w:val="004E069D"/>
    <w:rsid w:val="004E7567"/>
    <w:rsid w:val="004F42CB"/>
    <w:rsid w:val="004F6DF3"/>
    <w:rsid w:val="00550D92"/>
    <w:rsid w:val="005B25BD"/>
    <w:rsid w:val="005D5AE1"/>
    <w:rsid w:val="006025CD"/>
    <w:rsid w:val="00624388"/>
    <w:rsid w:val="006352E7"/>
    <w:rsid w:val="006A245D"/>
    <w:rsid w:val="006C2C7D"/>
    <w:rsid w:val="006D0ABD"/>
    <w:rsid w:val="00704FCD"/>
    <w:rsid w:val="00705BD7"/>
    <w:rsid w:val="007528A1"/>
    <w:rsid w:val="00775794"/>
    <w:rsid w:val="007D1D3E"/>
    <w:rsid w:val="007F0614"/>
    <w:rsid w:val="008B1E06"/>
    <w:rsid w:val="00920C18"/>
    <w:rsid w:val="00931396"/>
    <w:rsid w:val="00950C05"/>
    <w:rsid w:val="009548FC"/>
    <w:rsid w:val="009A7076"/>
    <w:rsid w:val="009B3200"/>
    <w:rsid w:val="009F7733"/>
    <w:rsid w:val="00A42F68"/>
    <w:rsid w:val="00A562EF"/>
    <w:rsid w:val="00A84474"/>
    <w:rsid w:val="00A8781D"/>
    <w:rsid w:val="00A9282F"/>
    <w:rsid w:val="00B061AD"/>
    <w:rsid w:val="00B1797D"/>
    <w:rsid w:val="00B50CD7"/>
    <w:rsid w:val="00B72C1B"/>
    <w:rsid w:val="00BB29E1"/>
    <w:rsid w:val="00BC68B0"/>
    <w:rsid w:val="00C5504C"/>
    <w:rsid w:val="00C67CF0"/>
    <w:rsid w:val="00C75162"/>
    <w:rsid w:val="00C751BA"/>
    <w:rsid w:val="00CD6FDC"/>
    <w:rsid w:val="00CF2FA8"/>
    <w:rsid w:val="00D05D49"/>
    <w:rsid w:val="00D125D8"/>
    <w:rsid w:val="00D12E43"/>
    <w:rsid w:val="00D51635"/>
    <w:rsid w:val="00D75CF5"/>
    <w:rsid w:val="00DB6279"/>
    <w:rsid w:val="00DE51FC"/>
    <w:rsid w:val="00E12BD4"/>
    <w:rsid w:val="00E53172"/>
    <w:rsid w:val="00E82BA5"/>
    <w:rsid w:val="00EB0582"/>
    <w:rsid w:val="00EF23E8"/>
    <w:rsid w:val="00F02F5C"/>
    <w:rsid w:val="00F044C0"/>
    <w:rsid w:val="00F76784"/>
    <w:rsid w:val="00F9566C"/>
    <w:rsid w:val="00FA3AA3"/>
    <w:rsid w:val="00FD66CA"/>
    <w:rsid w:val="00FD6F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821D6-B632-4C6D-B8AD-7D9AE287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3D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582"/>
    <w:pPr>
      <w:ind w:left="720"/>
      <w:contextualSpacing/>
    </w:pPr>
  </w:style>
  <w:style w:type="character" w:styleId="Hyperlink">
    <w:name w:val="Hyperlink"/>
    <w:basedOn w:val="a0"/>
    <w:uiPriority w:val="99"/>
    <w:unhideWhenUsed/>
    <w:rsid w:val="001151A8"/>
    <w:rPr>
      <w:color w:val="0563C1" w:themeColor="hyperlink"/>
      <w:u w:val="single"/>
    </w:rPr>
  </w:style>
  <w:style w:type="paragraph" w:customStyle="1" w:styleId="desc2">
    <w:name w:val="desc2"/>
    <w:basedOn w:val="a"/>
    <w:rsid w:val="001B5DEF"/>
    <w:pPr>
      <w:spacing w:after="0" w:line="240" w:lineRule="auto"/>
    </w:pPr>
    <w:rPr>
      <w:rFonts w:ascii="Times New Roman" w:eastAsia="Times New Roman" w:hAnsi="Times New Roman" w:cs="Times New Roman"/>
      <w:sz w:val="26"/>
      <w:szCs w:val="26"/>
    </w:rPr>
  </w:style>
  <w:style w:type="paragraph" w:customStyle="1" w:styleId="details1">
    <w:name w:val="details1"/>
    <w:basedOn w:val="a"/>
    <w:rsid w:val="001B5DEF"/>
    <w:pPr>
      <w:spacing w:after="0" w:line="240" w:lineRule="auto"/>
    </w:pPr>
    <w:rPr>
      <w:rFonts w:ascii="Times New Roman" w:eastAsia="Times New Roman" w:hAnsi="Times New Roman" w:cs="Times New Roman"/>
    </w:rPr>
  </w:style>
  <w:style w:type="character" w:customStyle="1" w:styleId="jrnl">
    <w:name w:val="jrnl"/>
    <w:basedOn w:val="a0"/>
    <w:rsid w:val="001B5DEF"/>
  </w:style>
  <w:style w:type="paragraph" w:styleId="NormalWeb">
    <w:name w:val="Normal (Web)"/>
    <w:basedOn w:val="a"/>
    <w:uiPriority w:val="99"/>
    <w:semiHidden/>
    <w:unhideWhenUsed/>
    <w:rsid w:val="001B5DEF"/>
    <w:rPr>
      <w:rFonts w:ascii="Times New Roman" w:hAnsi="Times New Roman" w:cs="Times New Roman"/>
      <w:sz w:val="24"/>
      <w:szCs w:val="24"/>
    </w:rPr>
  </w:style>
  <w:style w:type="character" w:customStyle="1" w:styleId="highlight2">
    <w:name w:val="highlight2"/>
    <w:basedOn w:val="a0"/>
    <w:rsid w:val="007528A1"/>
  </w:style>
  <w:style w:type="character" w:styleId="a4">
    <w:name w:val="annotation reference"/>
    <w:basedOn w:val="a0"/>
    <w:uiPriority w:val="99"/>
    <w:semiHidden/>
    <w:unhideWhenUsed/>
    <w:rsid w:val="0033141A"/>
    <w:rPr>
      <w:sz w:val="16"/>
      <w:szCs w:val="16"/>
    </w:rPr>
  </w:style>
  <w:style w:type="paragraph" w:styleId="a5">
    <w:name w:val="annotation text"/>
    <w:basedOn w:val="a"/>
    <w:link w:val="a6"/>
    <w:uiPriority w:val="99"/>
    <w:semiHidden/>
    <w:unhideWhenUsed/>
    <w:rsid w:val="0033141A"/>
    <w:pPr>
      <w:spacing w:line="240" w:lineRule="auto"/>
    </w:pPr>
    <w:rPr>
      <w:sz w:val="20"/>
      <w:szCs w:val="20"/>
    </w:rPr>
  </w:style>
  <w:style w:type="character" w:customStyle="1" w:styleId="a6">
    <w:name w:val="טקסט הערה תו"/>
    <w:basedOn w:val="a0"/>
    <w:link w:val="a5"/>
    <w:uiPriority w:val="99"/>
    <w:semiHidden/>
    <w:rsid w:val="0033141A"/>
    <w:rPr>
      <w:sz w:val="20"/>
      <w:szCs w:val="20"/>
    </w:rPr>
  </w:style>
  <w:style w:type="paragraph" w:styleId="a7">
    <w:name w:val="annotation subject"/>
    <w:basedOn w:val="a5"/>
    <w:next w:val="a5"/>
    <w:link w:val="a8"/>
    <w:uiPriority w:val="99"/>
    <w:semiHidden/>
    <w:unhideWhenUsed/>
    <w:rsid w:val="0033141A"/>
    <w:rPr>
      <w:b/>
      <w:bCs/>
    </w:rPr>
  </w:style>
  <w:style w:type="character" w:customStyle="1" w:styleId="a8">
    <w:name w:val="נושא הערה תו"/>
    <w:basedOn w:val="a6"/>
    <w:link w:val="a7"/>
    <w:uiPriority w:val="99"/>
    <w:semiHidden/>
    <w:rsid w:val="0033141A"/>
    <w:rPr>
      <w:b/>
      <w:bCs/>
      <w:sz w:val="20"/>
      <w:szCs w:val="20"/>
    </w:rPr>
  </w:style>
  <w:style w:type="paragraph" w:styleId="a9">
    <w:name w:val="Balloon Text"/>
    <w:basedOn w:val="a"/>
    <w:link w:val="aa"/>
    <w:uiPriority w:val="99"/>
    <w:semiHidden/>
    <w:unhideWhenUsed/>
    <w:rsid w:val="0033141A"/>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33141A"/>
    <w:rPr>
      <w:rFonts w:ascii="Tahoma" w:hAnsi="Tahoma" w:cs="Tahoma"/>
      <w:sz w:val="18"/>
      <w:szCs w:val="18"/>
    </w:rPr>
  </w:style>
  <w:style w:type="paragraph" w:customStyle="1" w:styleId="EndNoteBibliography">
    <w:name w:val="EndNote Bibliography"/>
    <w:basedOn w:val="a"/>
    <w:link w:val="EndNoteBibliography0"/>
    <w:rsid w:val="00E82BA5"/>
    <w:pPr>
      <w:bidi/>
      <w:spacing w:line="240" w:lineRule="auto"/>
      <w:jc w:val="right"/>
    </w:pPr>
    <w:rPr>
      <w:rFonts w:ascii="Calibri" w:hAnsi="Calibri" w:cs="Calibri"/>
      <w:noProof/>
    </w:rPr>
  </w:style>
  <w:style w:type="character" w:customStyle="1" w:styleId="EndNoteBibliography0">
    <w:name w:val="EndNote Bibliography תו"/>
    <w:basedOn w:val="a0"/>
    <w:link w:val="EndNoteBibliography"/>
    <w:rsid w:val="00E82BA5"/>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6963">
      <w:bodyDiv w:val="1"/>
      <w:marLeft w:val="0"/>
      <w:marRight w:val="0"/>
      <w:marTop w:val="0"/>
      <w:marBottom w:val="0"/>
      <w:divBdr>
        <w:top w:val="none" w:sz="0" w:space="0" w:color="auto"/>
        <w:left w:val="none" w:sz="0" w:space="0" w:color="auto"/>
        <w:bottom w:val="none" w:sz="0" w:space="0" w:color="auto"/>
        <w:right w:val="none" w:sz="0" w:space="0" w:color="auto"/>
      </w:divBdr>
    </w:div>
    <w:div w:id="188959323">
      <w:bodyDiv w:val="1"/>
      <w:marLeft w:val="0"/>
      <w:marRight w:val="0"/>
      <w:marTop w:val="0"/>
      <w:marBottom w:val="0"/>
      <w:divBdr>
        <w:top w:val="none" w:sz="0" w:space="0" w:color="auto"/>
        <w:left w:val="none" w:sz="0" w:space="0" w:color="auto"/>
        <w:bottom w:val="none" w:sz="0" w:space="0" w:color="auto"/>
        <w:right w:val="none" w:sz="0" w:space="0" w:color="auto"/>
      </w:divBdr>
      <w:divsChild>
        <w:div w:id="364015524">
          <w:marLeft w:val="0"/>
          <w:marRight w:val="1"/>
          <w:marTop w:val="0"/>
          <w:marBottom w:val="0"/>
          <w:divBdr>
            <w:top w:val="none" w:sz="0" w:space="0" w:color="auto"/>
            <w:left w:val="none" w:sz="0" w:space="0" w:color="auto"/>
            <w:bottom w:val="none" w:sz="0" w:space="0" w:color="auto"/>
            <w:right w:val="none" w:sz="0" w:space="0" w:color="auto"/>
          </w:divBdr>
          <w:divsChild>
            <w:div w:id="50884396">
              <w:marLeft w:val="0"/>
              <w:marRight w:val="0"/>
              <w:marTop w:val="0"/>
              <w:marBottom w:val="0"/>
              <w:divBdr>
                <w:top w:val="none" w:sz="0" w:space="0" w:color="auto"/>
                <w:left w:val="none" w:sz="0" w:space="0" w:color="auto"/>
                <w:bottom w:val="none" w:sz="0" w:space="0" w:color="auto"/>
                <w:right w:val="none" w:sz="0" w:space="0" w:color="auto"/>
              </w:divBdr>
              <w:divsChild>
                <w:div w:id="1250118344">
                  <w:marLeft w:val="0"/>
                  <w:marRight w:val="0"/>
                  <w:marTop w:val="0"/>
                  <w:marBottom w:val="0"/>
                  <w:divBdr>
                    <w:top w:val="none" w:sz="0" w:space="0" w:color="auto"/>
                    <w:left w:val="none" w:sz="0" w:space="0" w:color="auto"/>
                    <w:bottom w:val="none" w:sz="0" w:space="0" w:color="auto"/>
                    <w:right w:val="none" w:sz="0" w:space="0" w:color="auto"/>
                  </w:divBdr>
                  <w:divsChild>
                    <w:div w:id="1311247303">
                      <w:marLeft w:val="0"/>
                      <w:marRight w:val="0"/>
                      <w:marTop w:val="0"/>
                      <w:marBottom w:val="0"/>
                      <w:divBdr>
                        <w:top w:val="none" w:sz="0" w:space="0" w:color="auto"/>
                        <w:left w:val="none" w:sz="0" w:space="0" w:color="auto"/>
                        <w:bottom w:val="none" w:sz="0" w:space="0" w:color="auto"/>
                        <w:right w:val="none" w:sz="0" w:space="0" w:color="auto"/>
                      </w:divBdr>
                      <w:divsChild>
                        <w:div w:id="1152067078">
                          <w:marLeft w:val="225"/>
                          <w:marRight w:val="225"/>
                          <w:marTop w:val="225"/>
                          <w:marBottom w:val="225"/>
                          <w:divBdr>
                            <w:top w:val="none" w:sz="0" w:space="0" w:color="auto"/>
                            <w:left w:val="none" w:sz="0" w:space="0" w:color="auto"/>
                            <w:bottom w:val="none" w:sz="0" w:space="0" w:color="auto"/>
                            <w:right w:val="none" w:sz="0" w:space="0" w:color="auto"/>
                          </w:divBdr>
                          <w:divsChild>
                            <w:div w:id="1983344329">
                              <w:marLeft w:val="0"/>
                              <w:marRight w:val="0"/>
                              <w:marTop w:val="0"/>
                              <w:marBottom w:val="0"/>
                              <w:divBdr>
                                <w:top w:val="none" w:sz="0" w:space="0" w:color="auto"/>
                                <w:left w:val="none" w:sz="0" w:space="0" w:color="auto"/>
                                <w:bottom w:val="none" w:sz="0" w:space="0" w:color="auto"/>
                                <w:right w:val="none" w:sz="0" w:space="0" w:color="auto"/>
                              </w:divBdr>
                              <w:divsChild>
                                <w:div w:id="1890992783">
                                  <w:marLeft w:val="270"/>
                                  <w:marRight w:val="270"/>
                                  <w:marTop w:val="0"/>
                                  <w:marBottom w:val="0"/>
                                  <w:divBdr>
                                    <w:top w:val="none" w:sz="0" w:space="0" w:color="auto"/>
                                    <w:left w:val="none" w:sz="0" w:space="0" w:color="auto"/>
                                    <w:bottom w:val="none" w:sz="0" w:space="0" w:color="auto"/>
                                    <w:right w:val="none" w:sz="0" w:space="0" w:color="auto"/>
                                  </w:divBdr>
                                  <w:divsChild>
                                    <w:div w:id="1644383080">
                                      <w:marLeft w:val="0"/>
                                      <w:marRight w:val="0"/>
                                      <w:marTop w:val="0"/>
                                      <w:marBottom w:val="0"/>
                                      <w:divBdr>
                                        <w:top w:val="none" w:sz="0" w:space="0" w:color="auto"/>
                                        <w:left w:val="none" w:sz="0" w:space="0" w:color="auto"/>
                                        <w:bottom w:val="none" w:sz="0" w:space="0" w:color="auto"/>
                                        <w:right w:val="none" w:sz="0" w:space="0" w:color="auto"/>
                                      </w:divBdr>
                                      <w:divsChild>
                                        <w:div w:id="1352536715">
                                          <w:marLeft w:val="0"/>
                                          <w:marRight w:val="0"/>
                                          <w:marTop w:val="0"/>
                                          <w:marBottom w:val="0"/>
                                          <w:divBdr>
                                            <w:top w:val="none" w:sz="0" w:space="0" w:color="auto"/>
                                            <w:left w:val="none" w:sz="0" w:space="0" w:color="auto"/>
                                            <w:bottom w:val="none" w:sz="0" w:space="0" w:color="auto"/>
                                            <w:right w:val="none" w:sz="0" w:space="0" w:color="auto"/>
                                          </w:divBdr>
                                          <w:divsChild>
                                            <w:div w:id="274556860">
                                              <w:marLeft w:val="0"/>
                                              <w:marRight w:val="0"/>
                                              <w:marTop w:val="0"/>
                                              <w:marBottom w:val="0"/>
                                              <w:divBdr>
                                                <w:top w:val="none" w:sz="0" w:space="0" w:color="auto"/>
                                                <w:left w:val="none" w:sz="0" w:space="0" w:color="auto"/>
                                                <w:bottom w:val="none" w:sz="0" w:space="0" w:color="auto"/>
                                                <w:right w:val="none" w:sz="0" w:space="0" w:color="auto"/>
                                              </w:divBdr>
                                              <w:divsChild>
                                                <w:div w:id="1683240444">
                                                  <w:marLeft w:val="0"/>
                                                  <w:marRight w:val="0"/>
                                                  <w:marTop w:val="0"/>
                                                  <w:marBottom w:val="0"/>
                                                  <w:divBdr>
                                                    <w:top w:val="none" w:sz="0" w:space="0" w:color="auto"/>
                                                    <w:left w:val="none" w:sz="0" w:space="0" w:color="auto"/>
                                                    <w:bottom w:val="none" w:sz="0" w:space="0" w:color="auto"/>
                                                    <w:right w:val="none" w:sz="0" w:space="0" w:color="auto"/>
                                                  </w:divBdr>
                                                  <w:divsChild>
                                                    <w:div w:id="12714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766755">
      <w:bodyDiv w:val="1"/>
      <w:marLeft w:val="0"/>
      <w:marRight w:val="0"/>
      <w:marTop w:val="0"/>
      <w:marBottom w:val="0"/>
      <w:divBdr>
        <w:top w:val="none" w:sz="0" w:space="0" w:color="auto"/>
        <w:left w:val="none" w:sz="0" w:space="0" w:color="auto"/>
        <w:bottom w:val="none" w:sz="0" w:space="0" w:color="auto"/>
        <w:right w:val="none" w:sz="0" w:space="0" w:color="auto"/>
      </w:divBdr>
      <w:divsChild>
        <w:div w:id="716782644">
          <w:marLeft w:val="0"/>
          <w:marRight w:val="1"/>
          <w:marTop w:val="0"/>
          <w:marBottom w:val="0"/>
          <w:divBdr>
            <w:top w:val="none" w:sz="0" w:space="0" w:color="auto"/>
            <w:left w:val="none" w:sz="0" w:space="0" w:color="auto"/>
            <w:bottom w:val="none" w:sz="0" w:space="0" w:color="auto"/>
            <w:right w:val="none" w:sz="0" w:space="0" w:color="auto"/>
          </w:divBdr>
          <w:divsChild>
            <w:div w:id="1816530055">
              <w:marLeft w:val="0"/>
              <w:marRight w:val="0"/>
              <w:marTop w:val="0"/>
              <w:marBottom w:val="0"/>
              <w:divBdr>
                <w:top w:val="none" w:sz="0" w:space="0" w:color="auto"/>
                <w:left w:val="none" w:sz="0" w:space="0" w:color="auto"/>
                <w:bottom w:val="none" w:sz="0" w:space="0" w:color="auto"/>
                <w:right w:val="none" w:sz="0" w:space="0" w:color="auto"/>
              </w:divBdr>
              <w:divsChild>
                <w:div w:id="2029520152">
                  <w:marLeft w:val="0"/>
                  <w:marRight w:val="1"/>
                  <w:marTop w:val="0"/>
                  <w:marBottom w:val="0"/>
                  <w:divBdr>
                    <w:top w:val="none" w:sz="0" w:space="0" w:color="auto"/>
                    <w:left w:val="none" w:sz="0" w:space="0" w:color="auto"/>
                    <w:bottom w:val="none" w:sz="0" w:space="0" w:color="auto"/>
                    <w:right w:val="none" w:sz="0" w:space="0" w:color="auto"/>
                  </w:divBdr>
                  <w:divsChild>
                    <w:div w:id="1156262571">
                      <w:marLeft w:val="0"/>
                      <w:marRight w:val="0"/>
                      <w:marTop w:val="0"/>
                      <w:marBottom w:val="0"/>
                      <w:divBdr>
                        <w:top w:val="none" w:sz="0" w:space="0" w:color="auto"/>
                        <w:left w:val="none" w:sz="0" w:space="0" w:color="auto"/>
                        <w:bottom w:val="none" w:sz="0" w:space="0" w:color="auto"/>
                        <w:right w:val="none" w:sz="0" w:space="0" w:color="auto"/>
                      </w:divBdr>
                      <w:divsChild>
                        <w:div w:id="1208906912">
                          <w:marLeft w:val="0"/>
                          <w:marRight w:val="0"/>
                          <w:marTop w:val="0"/>
                          <w:marBottom w:val="0"/>
                          <w:divBdr>
                            <w:top w:val="none" w:sz="0" w:space="0" w:color="auto"/>
                            <w:left w:val="none" w:sz="0" w:space="0" w:color="auto"/>
                            <w:bottom w:val="none" w:sz="0" w:space="0" w:color="auto"/>
                            <w:right w:val="none" w:sz="0" w:space="0" w:color="auto"/>
                          </w:divBdr>
                          <w:divsChild>
                            <w:div w:id="2077773271">
                              <w:marLeft w:val="0"/>
                              <w:marRight w:val="0"/>
                              <w:marTop w:val="120"/>
                              <w:marBottom w:val="360"/>
                              <w:divBdr>
                                <w:top w:val="none" w:sz="0" w:space="0" w:color="auto"/>
                                <w:left w:val="none" w:sz="0" w:space="0" w:color="auto"/>
                                <w:bottom w:val="none" w:sz="0" w:space="0" w:color="auto"/>
                                <w:right w:val="none" w:sz="0" w:space="0" w:color="auto"/>
                              </w:divBdr>
                              <w:divsChild>
                                <w:div w:id="628322422">
                                  <w:marLeft w:val="420"/>
                                  <w:marRight w:val="0"/>
                                  <w:marTop w:val="0"/>
                                  <w:marBottom w:val="0"/>
                                  <w:divBdr>
                                    <w:top w:val="none" w:sz="0" w:space="0" w:color="auto"/>
                                    <w:left w:val="none" w:sz="0" w:space="0" w:color="auto"/>
                                    <w:bottom w:val="none" w:sz="0" w:space="0" w:color="auto"/>
                                    <w:right w:val="none" w:sz="0" w:space="0" w:color="auto"/>
                                  </w:divBdr>
                                  <w:divsChild>
                                    <w:div w:id="19831490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203005">
      <w:bodyDiv w:val="1"/>
      <w:marLeft w:val="0"/>
      <w:marRight w:val="0"/>
      <w:marTop w:val="0"/>
      <w:marBottom w:val="0"/>
      <w:divBdr>
        <w:top w:val="none" w:sz="0" w:space="0" w:color="auto"/>
        <w:left w:val="none" w:sz="0" w:space="0" w:color="auto"/>
        <w:bottom w:val="none" w:sz="0" w:space="0" w:color="auto"/>
        <w:right w:val="none" w:sz="0" w:space="0" w:color="auto"/>
      </w:divBdr>
    </w:div>
    <w:div w:id="1165052073">
      <w:bodyDiv w:val="1"/>
      <w:marLeft w:val="0"/>
      <w:marRight w:val="0"/>
      <w:marTop w:val="0"/>
      <w:marBottom w:val="0"/>
      <w:divBdr>
        <w:top w:val="none" w:sz="0" w:space="0" w:color="auto"/>
        <w:left w:val="none" w:sz="0" w:space="0" w:color="auto"/>
        <w:bottom w:val="none" w:sz="0" w:space="0" w:color="auto"/>
        <w:right w:val="none" w:sz="0" w:space="0" w:color="auto"/>
      </w:divBdr>
    </w:div>
    <w:div w:id="1818187035">
      <w:bodyDiv w:val="1"/>
      <w:marLeft w:val="0"/>
      <w:marRight w:val="0"/>
      <w:marTop w:val="0"/>
      <w:marBottom w:val="0"/>
      <w:divBdr>
        <w:top w:val="none" w:sz="0" w:space="0" w:color="auto"/>
        <w:left w:val="none" w:sz="0" w:space="0" w:color="auto"/>
        <w:bottom w:val="none" w:sz="0" w:space="0" w:color="auto"/>
        <w:right w:val="none" w:sz="0" w:space="0" w:color="auto"/>
      </w:divBdr>
    </w:div>
    <w:div w:id="1874345152">
      <w:bodyDiv w:val="1"/>
      <w:marLeft w:val="0"/>
      <w:marRight w:val="0"/>
      <w:marTop w:val="0"/>
      <w:marBottom w:val="0"/>
      <w:divBdr>
        <w:top w:val="none" w:sz="0" w:space="0" w:color="auto"/>
        <w:left w:val="none" w:sz="0" w:space="0" w:color="auto"/>
        <w:bottom w:val="none" w:sz="0" w:space="0" w:color="auto"/>
        <w:right w:val="none" w:sz="0" w:space="0" w:color="auto"/>
      </w:divBdr>
    </w:div>
    <w:div w:id="1966041274">
      <w:bodyDiv w:val="1"/>
      <w:marLeft w:val="0"/>
      <w:marRight w:val="0"/>
      <w:marTop w:val="0"/>
      <w:marBottom w:val="0"/>
      <w:divBdr>
        <w:top w:val="none" w:sz="0" w:space="0" w:color="auto"/>
        <w:left w:val="none" w:sz="0" w:space="0" w:color="auto"/>
        <w:bottom w:val="none" w:sz="0" w:space="0" w:color="auto"/>
        <w:right w:val="none" w:sz="0" w:space="0" w:color="auto"/>
      </w:divBdr>
    </w:div>
    <w:div w:id="2131821143">
      <w:bodyDiv w:val="1"/>
      <w:marLeft w:val="0"/>
      <w:marRight w:val="0"/>
      <w:marTop w:val="0"/>
      <w:marBottom w:val="0"/>
      <w:divBdr>
        <w:top w:val="none" w:sz="0" w:space="0" w:color="auto"/>
        <w:left w:val="none" w:sz="0" w:space="0" w:color="auto"/>
        <w:bottom w:val="none" w:sz="0" w:space="0" w:color="auto"/>
        <w:right w:val="none" w:sz="0" w:space="0" w:color="auto"/>
      </w:divBdr>
      <w:divsChild>
        <w:div w:id="1494491095">
          <w:marLeft w:val="0"/>
          <w:marRight w:val="1"/>
          <w:marTop w:val="0"/>
          <w:marBottom w:val="0"/>
          <w:divBdr>
            <w:top w:val="none" w:sz="0" w:space="0" w:color="auto"/>
            <w:left w:val="none" w:sz="0" w:space="0" w:color="auto"/>
            <w:bottom w:val="none" w:sz="0" w:space="0" w:color="auto"/>
            <w:right w:val="none" w:sz="0" w:space="0" w:color="auto"/>
          </w:divBdr>
          <w:divsChild>
            <w:div w:id="1138570086">
              <w:marLeft w:val="0"/>
              <w:marRight w:val="0"/>
              <w:marTop w:val="0"/>
              <w:marBottom w:val="0"/>
              <w:divBdr>
                <w:top w:val="none" w:sz="0" w:space="0" w:color="auto"/>
                <w:left w:val="none" w:sz="0" w:space="0" w:color="auto"/>
                <w:bottom w:val="none" w:sz="0" w:space="0" w:color="auto"/>
                <w:right w:val="none" w:sz="0" w:space="0" w:color="auto"/>
              </w:divBdr>
              <w:divsChild>
                <w:div w:id="1353648714">
                  <w:marLeft w:val="0"/>
                  <w:marRight w:val="0"/>
                  <w:marTop w:val="0"/>
                  <w:marBottom w:val="0"/>
                  <w:divBdr>
                    <w:top w:val="none" w:sz="0" w:space="0" w:color="auto"/>
                    <w:left w:val="none" w:sz="0" w:space="0" w:color="auto"/>
                    <w:bottom w:val="none" w:sz="0" w:space="0" w:color="auto"/>
                    <w:right w:val="none" w:sz="0" w:space="0" w:color="auto"/>
                  </w:divBdr>
                  <w:divsChild>
                    <w:div w:id="348338599">
                      <w:marLeft w:val="0"/>
                      <w:marRight w:val="0"/>
                      <w:marTop w:val="0"/>
                      <w:marBottom w:val="0"/>
                      <w:divBdr>
                        <w:top w:val="none" w:sz="0" w:space="0" w:color="auto"/>
                        <w:left w:val="none" w:sz="0" w:space="0" w:color="auto"/>
                        <w:bottom w:val="none" w:sz="0" w:space="0" w:color="auto"/>
                        <w:right w:val="none" w:sz="0" w:space="0" w:color="auto"/>
                      </w:divBdr>
                      <w:divsChild>
                        <w:div w:id="1828280944">
                          <w:marLeft w:val="225"/>
                          <w:marRight w:val="225"/>
                          <w:marTop w:val="225"/>
                          <w:marBottom w:val="225"/>
                          <w:divBdr>
                            <w:top w:val="none" w:sz="0" w:space="0" w:color="auto"/>
                            <w:left w:val="none" w:sz="0" w:space="0" w:color="auto"/>
                            <w:bottom w:val="none" w:sz="0" w:space="0" w:color="auto"/>
                            <w:right w:val="none" w:sz="0" w:space="0" w:color="auto"/>
                          </w:divBdr>
                          <w:divsChild>
                            <w:div w:id="369959040">
                              <w:marLeft w:val="0"/>
                              <w:marRight w:val="0"/>
                              <w:marTop w:val="0"/>
                              <w:marBottom w:val="0"/>
                              <w:divBdr>
                                <w:top w:val="none" w:sz="0" w:space="0" w:color="auto"/>
                                <w:left w:val="none" w:sz="0" w:space="0" w:color="auto"/>
                                <w:bottom w:val="none" w:sz="0" w:space="0" w:color="auto"/>
                                <w:right w:val="none" w:sz="0" w:space="0" w:color="auto"/>
                              </w:divBdr>
                              <w:divsChild>
                                <w:div w:id="298192831">
                                  <w:marLeft w:val="270"/>
                                  <w:marRight w:val="270"/>
                                  <w:marTop w:val="0"/>
                                  <w:marBottom w:val="0"/>
                                  <w:divBdr>
                                    <w:top w:val="none" w:sz="0" w:space="0" w:color="auto"/>
                                    <w:left w:val="none" w:sz="0" w:space="0" w:color="auto"/>
                                    <w:bottom w:val="none" w:sz="0" w:space="0" w:color="auto"/>
                                    <w:right w:val="none" w:sz="0" w:space="0" w:color="auto"/>
                                  </w:divBdr>
                                  <w:divsChild>
                                    <w:div w:id="1708066316">
                                      <w:marLeft w:val="0"/>
                                      <w:marRight w:val="0"/>
                                      <w:marTop w:val="0"/>
                                      <w:marBottom w:val="0"/>
                                      <w:divBdr>
                                        <w:top w:val="none" w:sz="0" w:space="0" w:color="auto"/>
                                        <w:left w:val="none" w:sz="0" w:space="0" w:color="auto"/>
                                        <w:bottom w:val="none" w:sz="0" w:space="0" w:color="auto"/>
                                        <w:right w:val="none" w:sz="0" w:space="0" w:color="auto"/>
                                      </w:divBdr>
                                      <w:divsChild>
                                        <w:div w:id="539249468">
                                          <w:marLeft w:val="0"/>
                                          <w:marRight w:val="0"/>
                                          <w:marTop w:val="0"/>
                                          <w:marBottom w:val="0"/>
                                          <w:divBdr>
                                            <w:top w:val="none" w:sz="0" w:space="0" w:color="auto"/>
                                            <w:left w:val="none" w:sz="0" w:space="0" w:color="auto"/>
                                            <w:bottom w:val="none" w:sz="0" w:space="0" w:color="auto"/>
                                            <w:right w:val="none" w:sz="0" w:space="0" w:color="auto"/>
                                          </w:divBdr>
                                          <w:divsChild>
                                            <w:div w:id="542137681">
                                              <w:marLeft w:val="0"/>
                                              <w:marRight w:val="0"/>
                                              <w:marTop w:val="0"/>
                                              <w:marBottom w:val="0"/>
                                              <w:divBdr>
                                                <w:top w:val="none" w:sz="0" w:space="0" w:color="auto"/>
                                                <w:left w:val="none" w:sz="0" w:space="0" w:color="auto"/>
                                                <w:bottom w:val="none" w:sz="0" w:space="0" w:color="auto"/>
                                                <w:right w:val="none" w:sz="0" w:space="0" w:color="auto"/>
                                              </w:divBdr>
                                              <w:divsChild>
                                                <w:div w:id="861166215">
                                                  <w:marLeft w:val="0"/>
                                                  <w:marRight w:val="0"/>
                                                  <w:marTop w:val="0"/>
                                                  <w:marBottom w:val="0"/>
                                                  <w:divBdr>
                                                    <w:top w:val="none" w:sz="0" w:space="0" w:color="auto"/>
                                                    <w:left w:val="none" w:sz="0" w:space="0" w:color="auto"/>
                                                    <w:bottom w:val="none" w:sz="0" w:space="0" w:color="auto"/>
                                                    <w:right w:val="none" w:sz="0" w:space="0" w:color="auto"/>
                                                  </w:divBdr>
                                                  <w:divsChild>
                                                    <w:div w:id="7886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il/publicationsfiles/smoking_2015.pdf" TargetMode="External"/><Relationship Id="rId13" Type="http://schemas.openxmlformats.org/officeDocument/2006/relationships/hyperlink" Target="http://www.knesset.gov.il/mmm/data/pdf/m02326.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ycities.co.il/siteFiles/13/91/5815.asp" TargetMode="External"/><Relationship Id="rId12" Type="http://schemas.openxmlformats.org/officeDocument/2006/relationships/hyperlink" Target="http://dx.doi.org/10.1787/health_glance-2013-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21419386" TargetMode="External"/><Relationship Id="rId1" Type="http://schemas.openxmlformats.org/officeDocument/2006/relationships/numbering" Target="numbering.xml"/><Relationship Id="rId6" Type="http://schemas.openxmlformats.org/officeDocument/2006/relationships/hyperlink" Target="http://www.who.int/gho/publications/world_health_statistics/2015/en/" TargetMode="External"/><Relationship Id="rId11" Type="http://schemas.openxmlformats.org/officeDocument/2006/relationships/hyperlink" Target="https://www.uky.edu/~eushe2/Bandura/BanEncy.html" TargetMode="External"/><Relationship Id="rId5" Type="http://schemas.openxmlformats.org/officeDocument/2006/relationships/hyperlink" Target="http://www.who.int/healthpromotion/conferences/previous/ottawa/en/" TargetMode="External"/><Relationship Id="rId15" Type="http://schemas.openxmlformats.org/officeDocument/2006/relationships/hyperlink" Target="https://www.health.gov.il/Subjects/pregnancy/during/Pages/vaccine_pregnant.aspx" TargetMode="External"/><Relationship Id="rId10" Type="http://schemas.openxmlformats.org/officeDocument/2006/relationships/hyperlink" Target="http://www.health.gov.il/Subjects/FoodAndNutrition/Nutrition/diseases/Pages/MeatAndCancer.aspx" TargetMode="External"/><Relationship Id="rId4" Type="http://schemas.openxmlformats.org/officeDocument/2006/relationships/webSettings" Target="webSettings.xml"/><Relationship Id="rId9" Type="http://schemas.openxmlformats.org/officeDocument/2006/relationships/hyperlink" Target="https://www.health.gov.il/PublicationsFiles/activities21_01122012.pdf" TargetMode="External"/><Relationship Id="rId14" Type="http://schemas.openxmlformats.org/officeDocument/2006/relationships/hyperlink" Target="http://www.knesset.gov.il/mmm/data/pdf/m023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1512</Words>
  <Characters>7560</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 Schor</dc:creator>
  <cp:keywords/>
  <dc:description/>
  <cp:lastModifiedBy>Ayelet Schor</cp:lastModifiedBy>
  <cp:revision>9</cp:revision>
  <dcterms:created xsi:type="dcterms:W3CDTF">2020-07-05T07:10:00Z</dcterms:created>
  <dcterms:modified xsi:type="dcterms:W3CDTF">2020-07-05T07:52:00Z</dcterms:modified>
</cp:coreProperties>
</file>