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49AF" w14:textId="77777777" w:rsidR="006C5937" w:rsidRDefault="006C5937" w:rsidP="006C5937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3CC6BC33" wp14:editId="2F2EBE4E">
            <wp:extent cx="1228725" cy="6858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3B9FA" w14:textId="77777777" w:rsidR="006C5937" w:rsidRDefault="006C5937" w:rsidP="006C5937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</w:p>
    <w:p w14:paraId="6582B23D" w14:textId="77777777" w:rsidR="006C5937" w:rsidRPr="00646488" w:rsidRDefault="006C5937" w:rsidP="006C5937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 w:hint="cs"/>
          <w:bCs/>
          <w:rtl/>
        </w:rPr>
        <w:t xml:space="preserve">55-801 </w:t>
      </w:r>
      <w:r w:rsidRPr="00646488">
        <w:rPr>
          <w:rFonts w:ascii="Arial" w:hAnsi="Arial" w:cs="Tahoma"/>
          <w:bCs/>
          <w:rtl/>
        </w:rPr>
        <w:t>סוגיות נבחרות במדיניות בריאות</w:t>
      </w:r>
    </w:p>
    <w:p w14:paraId="61FCC944" w14:textId="77777777" w:rsidR="006C5937" w:rsidRPr="00CB0752" w:rsidRDefault="006C5937" w:rsidP="006C5937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>
        <w:rPr>
          <w:rFonts w:ascii="Arial" w:hAnsi="Arial" w:cs="Tahoma" w:hint="cs"/>
          <w:bCs/>
          <w:sz w:val="36"/>
          <w:szCs w:val="28"/>
          <w:rtl/>
        </w:rPr>
        <w:t xml:space="preserve">  </w:t>
      </w:r>
      <w:r>
        <w:rPr>
          <w:rFonts w:ascii="Arial" w:hAnsi="Arial" w:cs="Tahoma" w:hint="cs"/>
          <w:bCs/>
          <w:rtl/>
        </w:rPr>
        <w:t xml:space="preserve">פרופ' </w:t>
      </w:r>
      <w:r w:rsidRPr="00646488">
        <w:rPr>
          <w:rFonts w:ascii="Arial" w:hAnsi="Arial" w:cs="Tahoma"/>
          <w:bCs/>
          <w:rtl/>
        </w:rPr>
        <w:t xml:space="preserve"> רחלי מגנזי</w:t>
      </w:r>
    </w:p>
    <w:p w14:paraId="39C22040" w14:textId="77777777" w:rsidR="006C5937" w:rsidRPr="002E026B" w:rsidRDefault="006C5937" w:rsidP="006C5937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(שיעור)</w:t>
      </w:r>
    </w:p>
    <w:p w14:paraId="675C1C54" w14:textId="041A890C" w:rsidR="006C5937" w:rsidRDefault="006C5937" w:rsidP="006C5937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תש</w:t>
      </w:r>
      <w:r>
        <w:rPr>
          <w:rFonts w:ascii="Arial" w:hAnsi="Arial" w:cs="Arial" w:hint="cs"/>
          <w:rtl/>
        </w:rPr>
        <w:t>פ"</w:t>
      </w:r>
      <w:r w:rsidR="00A75670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b/>
          <w:bCs/>
          <w:rtl/>
        </w:rPr>
        <w:t>סמסטר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א</w:t>
      </w:r>
      <w:r>
        <w:rPr>
          <w:rFonts w:ascii="Arial" w:hAnsi="Arial" w:cs="Arial"/>
          <w:rtl/>
        </w:rPr>
        <w:t xml:space="preserve">      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EB6C97">
        <w:rPr>
          <w:rFonts w:ascii="Arial" w:hAnsi="Arial" w:cs="Arial" w:hint="cs"/>
          <w:rtl/>
        </w:rPr>
        <w:t>2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ש"ש</w:t>
      </w:r>
      <w:proofErr w:type="spellEnd"/>
    </w:p>
    <w:p w14:paraId="53B79DA1" w14:textId="1FD981FD" w:rsidR="006C5937" w:rsidRDefault="006C5937" w:rsidP="006C5937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ימי שישי 12:00-1</w:t>
      </w:r>
      <w:r w:rsidR="00A75670">
        <w:rPr>
          <w:rFonts w:ascii="Arial" w:hAnsi="Arial" w:cs="Arial" w:hint="cs"/>
          <w:rtl/>
        </w:rPr>
        <w:t>0</w:t>
      </w:r>
      <w:r>
        <w:rPr>
          <w:rFonts w:ascii="Arial" w:hAnsi="Arial" w:cs="Arial" w:hint="cs"/>
          <w:rtl/>
        </w:rPr>
        <w:t>:00</w:t>
      </w:r>
    </w:p>
    <w:p w14:paraId="765C87CC" w14:textId="76F6CD43" w:rsidR="00A75670" w:rsidRPr="002E026B" w:rsidRDefault="00A75670" w:rsidP="006C5937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ימי חמישי 20:00-18:00</w:t>
      </w:r>
    </w:p>
    <w:p w14:paraId="4626FE88" w14:textId="77777777" w:rsidR="006C5937" w:rsidRPr="00C001EE" w:rsidRDefault="006C5937" w:rsidP="006C5937">
      <w:pPr>
        <w:pStyle w:val="a8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C001EE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</w:p>
    <w:p w14:paraId="60FF8776" w14:textId="77777777" w:rsidR="006C5937" w:rsidRPr="00C001EE" w:rsidRDefault="006C5937" w:rsidP="006C593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>הכרת תהליך קביעת מדיניות</w:t>
      </w:r>
    </w:p>
    <w:p w14:paraId="45FCB4D3" w14:textId="77777777" w:rsidR="006C5937" w:rsidRPr="00C001EE" w:rsidRDefault="006C5937" w:rsidP="006C593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>ניתוח סוגיות מרכזיות בעיצוב מדיניות הבריאות</w:t>
      </w:r>
    </w:p>
    <w:p w14:paraId="0AB1DF44" w14:textId="77777777" w:rsidR="006C5937" w:rsidRPr="00C001EE" w:rsidRDefault="006C5937" w:rsidP="006C593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001EE">
        <w:rPr>
          <w:rFonts w:ascii="Arial" w:hAnsi="Arial" w:cs="Arial"/>
          <w:sz w:val="26"/>
          <w:szCs w:val="26"/>
          <w:rtl/>
        </w:rPr>
        <w:t xml:space="preserve">הבנת ההשלכות לניהול ארגוני בריאות </w:t>
      </w:r>
    </w:p>
    <w:p w14:paraId="64CEFAA9" w14:textId="77777777" w:rsidR="006C5937" w:rsidRPr="00C001EE" w:rsidRDefault="006C5937" w:rsidP="006C5937">
      <w:pPr>
        <w:ind w:left="386"/>
        <w:rPr>
          <w:rFonts w:ascii="Arial" w:hAnsi="Arial" w:cs="Arial"/>
          <w:b/>
          <w:bCs/>
          <w:sz w:val="26"/>
          <w:szCs w:val="26"/>
          <w:rtl/>
        </w:rPr>
      </w:pPr>
      <w:r w:rsidRPr="00C001EE">
        <w:rPr>
          <w:rFonts w:ascii="Arial" w:hAnsi="Arial" w:cs="Arial"/>
          <w:b/>
          <w:bCs/>
          <w:color w:val="0000FF"/>
          <w:sz w:val="26"/>
          <w:szCs w:val="26"/>
          <w:rtl/>
        </w:rPr>
        <w:t>תוצרי למידה</w:t>
      </w:r>
      <w:r w:rsidRPr="00C001EE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14:paraId="7372FFC1" w14:textId="77777777" w:rsidR="006C5937" w:rsidRPr="00C001EE" w:rsidRDefault="006C5937" w:rsidP="006C5937">
      <w:pPr>
        <w:rPr>
          <w:rFonts w:ascii="Arial" w:hAnsi="Arial" w:cs="Arial"/>
          <w:sz w:val="26"/>
          <w:szCs w:val="26"/>
          <w:rtl/>
        </w:rPr>
      </w:pPr>
      <w:r w:rsidRPr="00C001EE">
        <w:rPr>
          <w:rFonts w:ascii="Arial" w:hAnsi="Arial" w:cs="Arial"/>
          <w:sz w:val="26"/>
          <w:szCs w:val="26"/>
          <w:rtl/>
        </w:rPr>
        <w:t xml:space="preserve">הסטודנט </w:t>
      </w:r>
      <w:r w:rsidRPr="00C001EE">
        <w:rPr>
          <w:rFonts w:ascii="Arial" w:hAnsi="Arial" w:cs="Arial" w:hint="cs"/>
          <w:sz w:val="26"/>
          <w:szCs w:val="26"/>
          <w:rtl/>
        </w:rPr>
        <w:t>ילמד על הרפורמות העיקריות שחלו במערכת הבריאות בישראל, את הכשלים הבעיות שאיתם היה צורך להתמודד, את שיטות המדידה והערכה המקובלות . בנוסף ילמדו כלי לאיתור וזיהוי סיכון אסטרטגי ניהולי בארגון .</w:t>
      </w:r>
    </w:p>
    <w:p w14:paraId="1DCA9191" w14:textId="77777777" w:rsidR="006C5937" w:rsidRPr="00C001EE" w:rsidRDefault="006C5937" w:rsidP="006C5937">
      <w:pPr>
        <w:ind w:left="26"/>
        <w:rPr>
          <w:rFonts w:ascii="Arial" w:hAnsi="Arial" w:cs="Arial"/>
          <w:sz w:val="10"/>
          <w:szCs w:val="10"/>
          <w:rtl/>
        </w:rPr>
      </w:pPr>
    </w:p>
    <w:p w14:paraId="7F3F244A" w14:textId="77777777" w:rsidR="006C5937" w:rsidRDefault="006C5937" w:rsidP="006C5937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30"/>
      </w:tblGrid>
      <w:tr w:rsidR="006C5937" w:rsidRPr="002E026B" w14:paraId="67227419" w14:textId="77777777" w:rsidTr="00164DBD">
        <w:tc>
          <w:tcPr>
            <w:tcW w:w="70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14:paraId="34602910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 xml:space="preserve">        מס'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14:paraId="68142027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נושא השיעור</w:t>
            </w:r>
          </w:p>
        </w:tc>
      </w:tr>
      <w:tr w:rsidR="006C5937" w:rsidRPr="002E026B" w14:paraId="3632F1E6" w14:textId="77777777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2FCCCD8E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EF69EB2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ואסטרטגיה</w:t>
            </w:r>
          </w:p>
        </w:tc>
      </w:tr>
      <w:tr w:rsidR="006C5937" w:rsidRPr="002E026B" w14:paraId="15BA30B9" w14:textId="77777777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5B76D939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4230" w:type="dxa"/>
            <w:shd w:val="clear" w:color="auto" w:fill="D3DFEE"/>
            <w:vAlign w:val="center"/>
          </w:tcPr>
          <w:p w14:paraId="79784349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תוכניות עבודה</w:t>
            </w:r>
          </w:p>
        </w:tc>
      </w:tr>
      <w:tr w:rsidR="006C5937" w:rsidRPr="002E026B" w14:paraId="1FCFFBF7" w14:textId="77777777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22EBDD96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DA075B2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בריאות השן</w:t>
            </w:r>
          </w:p>
        </w:tc>
      </w:tr>
      <w:tr w:rsidR="006C5937" w:rsidRPr="00FF1A20" w14:paraId="3A84E9E5" w14:textId="77777777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09020574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4230" w:type="dxa"/>
            <w:shd w:val="clear" w:color="auto" w:fill="D3DFEE"/>
            <w:vAlign w:val="center"/>
          </w:tcPr>
          <w:p w14:paraId="2D97FB00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>מיקור חוץ</w:t>
            </w:r>
          </w:p>
        </w:tc>
      </w:tr>
      <w:tr w:rsidR="006C5937" w:rsidRPr="00FF1A20" w14:paraId="74C5FC0E" w14:textId="77777777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180DC731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39F63D6" w14:textId="77777777" w:rsidR="006C5937" w:rsidRPr="005F0185" w:rsidRDefault="006C5937" w:rsidP="00164DB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>האתגר ברפורמת בריאות הנפש</w:t>
            </w:r>
          </w:p>
        </w:tc>
      </w:tr>
      <w:tr w:rsidR="00282A0D" w:rsidRPr="00FF1A20" w14:paraId="553E5531" w14:textId="77777777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6A6393D4" w14:textId="77777777" w:rsidR="00282A0D" w:rsidRPr="005F0185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4230" w:type="dxa"/>
            <w:shd w:val="clear" w:color="auto" w:fill="D3DFEE"/>
            <w:vAlign w:val="center"/>
          </w:tcPr>
          <w:p w14:paraId="092B17D7" w14:textId="77777777" w:rsidR="00282A0D" w:rsidRPr="00C001EE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ניהול סיכונים </w:t>
            </w:r>
          </w:p>
        </w:tc>
      </w:tr>
      <w:tr w:rsidR="00282A0D" w:rsidRPr="00FF1A20" w14:paraId="53791C0D" w14:textId="77777777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53571A95" w14:textId="77777777" w:rsidR="00282A0D" w:rsidRPr="005F0185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FA3A18A" w14:textId="77777777" w:rsidR="00282A0D" w:rsidRPr="00C001EE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רפורמה ומדיניות השירות במד"א </w:t>
            </w:r>
          </w:p>
        </w:tc>
      </w:tr>
      <w:tr w:rsidR="00282A0D" w:rsidRPr="00A90375" w14:paraId="40785AEA" w14:textId="77777777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6835EE4B" w14:textId="77777777" w:rsidR="00282A0D" w:rsidRPr="005F0185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803AFB3" w14:textId="77777777" w:rsidR="00282A0D" w:rsidRPr="00C001EE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קידום מדיניות בקופה </w:t>
            </w:r>
          </w:p>
        </w:tc>
      </w:tr>
      <w:tr w:rsidR="00282A0D" w:rsidRPr="002E026B" w14:paraId="3D030423" w14:textId="77777777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6444AAA2" w14:textId="77777777" w:rsidR="00282A0D" w:rsidRPr="005F0185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4230" w:type="dxa"/>
            <w:shd w:val="clear" w:color="auto" w:fill="D3DFEE"/>
            <w:vAlign w:val="center"/>
          </w:tcPr>
          <w:p w14:paraId="3952EAB5" w14:textId="77777777" w:rsidR="00282A0D" w:rsidRPr="00C001EE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בניהול מגפה (קורונה)</w:t>
            </w:r>
          </w:p>
        </w:tc>
      </w:tr>
      <w:tr w:rsidR="00282A0D" w:rsidRPr="002E026B" w14:paraId="520E9CAF" w14:textId="77777777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37C27926" w14:textId="77777777" w:rsidR="00282A0D" w:rsidRPr="005F0185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AAE76C1" w14:textId="77777777" w:rsidR="00282A0D" w:rsidRPr="00C001EE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C001EE">
              <w:rPr>
                <w:rFonts w:asciiTheme="minorBidi" w:hAnsiTheme="minorBidi" w:cstheme="minorBidi" w:hint="cs"/>
                <w:rtl/>
              </w:rPr>
              <w:t>תכניות</w:t>
            </w:r>
            <w:proofErr w:type="spellEnd"/>
            <w:r w:rsidRPr="00C001EE">
              <w:rPr>
                <w:rFonts w:asciiTheme="minorBidi" w:hAnsiTheme="minorBidi" w:cstheme="minorBidi" w:hint="cs"/>
                <w:rtl/>
              </w:rPr>
              <w:t xml:space="preserve"> לאומיות </w:t>
            </w:r>
            <w:r w:rsidRPr="00C001EE">
              <w:rPr>
                <w:rFonts w:asciiTheme="minorBidi" w:hAnsiTheme="minorBidi" w:cstheme="minorBidi"/>
                <w:rtl/>
              </w:rPr>
              <w:t>–</w:t>
            </w:r>
            <w:r w:rsidRPr="00C001EE">
              <w:rPr>
                <w:rFonts w:asciiTheme="minorBidi" w:hAnsiTheme="minorBidi" w:cstheme="minorBidi" w:hint="cs"/>
                <w:rtl/>
              </w:rPr>
              <w:t xml:space="preserve"> מודלים קשיים והצלחות</w:t>
            </w:r>
          </w:p>
        </w:tc>
      </w:tr>
      <w:tr w:rsidR="00282A0D" w:rsidRPr="00FF1A20" w14:paraId="32BEABB3" w14:textId="77777777" w:rsidTr="00164DBD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159DC5DC" w14:textId="77777777" w:rsidR="00282A0D" w:rsidRPr="005F0185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11</w:t>
            </w:r>
          </w:p>
        </w:tc>
        <w:tc>
          <w:tcPr>
            <w:tcW w:w="4230" w:type="dxa"/>
            <w:shd w:val="clear" w:color="auto" w:fill="D3DFEE"/>
            <w:vAlign w:val="center"/>
          </w:tcPr>
          <w:p w14:paraId="60BC4C0E" w14:textId="77777777" w:rsidR="00282A0D" w:rsidRPr="00C001EE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להעצמת מטופלים באמצעות תוכניות לניהול מחלה</w:t>
            </w:r>
          </w:p>
        </w:tc>
      </w:tr>
      <w:tr w:rsidR="00282A0D" w:rsidRPr="002E026B" w14:paraId="0F5E7C18" w14:textId="77777777" w:rsidTr="00164DBD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14:paraId="57CDBA1B" w14:textId="77777777" w:rsidR="00282A0D" w:rsidRPr="005F0185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A6993F9" w14:textId="77777777" w:rsidR="00282A0D" w:rsidRPr="00C001EE" w:rsidRDefault="00282A0D" w:rsidP="00282A0D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C001EE">
              <w:rPr>
                <w:rFonts w:asciiTheme="minorBidi" w:hAnsiTheme="minorBidi" w:cstheme="minorBidi" w:hint="cs"/>
                <w:rtl/>
              </w:rPr>
              <w:t xml:space="preserve">מערכת הבריאות </w:t>
            </w:r>
            <w:r w:rsidRPr="00C001EE">
              <w:rPr>
                <w:rFonts w:asciiTheme="minorBidi" w:hAnsiTheme="minorBidi" w:cstheme="minorBidi"/>
                <w:rtl/>
              </w:rPr>
              <w:t>–</w:t>
            </w:r>
            <w:r w:rsidRPr="00C001EE">
              <w:rPr>
                <w:rFonts w:asciiTheme="minorBidi" w:hAnsiTheme="minorBidi" w:cstheme="minorBidi" w:hint="cs"/>
                <w:rtl/>
              </w:rPr>
              <w:t xml:space="preserve"> לאן?</w:t>
            </w:r>
          </w:p>
        </w:tc>
      </w:tr>
    </w:tbl>
    <w:p w14:paraId="36CB66E2" w14:textId="77777777" w:rsidR="006C5937" w:rsidRDefault="006C5937" w:rsidP="006C5937">
      <w:pPr>
        <w:ind w:left="26"/>
        <w:rPr>
          <w:rFonts w:ascii="Arial" w:hAnsi="Arial" w:cs="Arial"/>
          <w:rtl/>
        </w:rPr>
      </w:pPr>
    </w:p>
    <w:p w14:paraId="3436AE7D" w14:textId="77777777" w:rsidR="006C5937" w:rsidRDefault="006C5937" w:rsidP="006C5937">
      <w:pPr>
        <w:ind w:left="26"/>
        <w:rPr>
          <w:rFonts w:ascii="Arial" w:hAnsi="Arial" w:cs="Arial"/>
          <w:rtl/>
        </w:rPr>
      </w:pPr>
    </w:p>
    <w:p w14:paraId="30D0C8B4" w14:textId="77777777" w:rsidR="006C5937" w:rsidRDefault="006C5937" w:rsidP="006C5937">
      <w:pPr>
        <w:ind w:left="26"/>
        <w:rPr>
          <w:rFonts w:ascii="Arial" w:hAnsi="Arial" w:cs="Arial"/>
        </w:rPr>
      </w:pPr>
    </w:p>
    <w:p w14:paraId="54B06C51" w14:textId="77777777" w:rsidR="006C5937" w:rsidRDefault="006C5937" w:rsidP="006C5937">
      <w:pPr>
        <w:rPr>
          <w:rFonts w:ascii="Arial" w:hAnsi="Arial" w:cs="Arial"/>
          <w:b/>
          <w:bCs/>
          <w:sz w:val="26"/>
          <w:szCs w:val="26"/>
          <w:rtl/>
        </w:rPr>
      </w:pPr>
    </w:p>
    <w:p w14:paraId="0F3851D8" w14:textId="77777777" w:rsidR="006C5937" w:rsidRDefault="006C5937" w:rsidP="006C5937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7EA88CF4" w14:textId="77777777" w:rsidR="006C5937" w:rsidRDefault="006C5937" w:rsidP="006C5937">
      <w:pPr>
        <w:ind w:left="26"/>
        <w:rPr>
          <w:rFonts w:ascii="Arial" w:hAnsi="Arial" w:cs="Arial"/>
          <w:b/>
          <w:bCs/>
          <w:rtl/>
        </w:rPr>
      </w:pPr>
    </w:p>
    <w:p w14:paraId="23346367" w14:textId="4AFBC933" w:rsidR="00224009" w:rsidRPr="002F02B7" w:rsidRDefault="00224009" w:rsidP="00282A0D">
      <w:pPr>
        <w:spacing w:line="360" w:lineRule="auto"/>
        <w:ind w:left="26"/>
        <w:rPr>
          <w:rFonts w:ascii="Arial" w:hAnsi="Arial" w:cs="Arial"/>
          <w:color w:val="333333"/>
          <w:sz w:val="10"/>
          <w:szCs w:val="10"/>
          <w:rtl/>
        </w:rPr>
      </w:pPr>
      <w:r>
        <w:rPr>
          <w:rFonts w:ascii="Arial" w:hAnsi="Arial" w:cs="Arial" w:hint="cs"/>
          <w:rtl/>
        </w:rPr>
        <w:t xml:space="preserve">בחינה מסכמת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60%</w:t>
      </w:r>
      <w:r w:rsidR="00282A0D">
        <w:rPr>
          <w:rFonts w:ascii="Arial" w:hAnsi="Arial" w:cs="Arial" w:hint="cs"/>
          <w:rtl/>
        </w:rPr>
        <w:t xml:space="preserve"> </w:t>
      </w:r>
      <w:r w:rsidR="00A75670"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 w:hint="cs"/>
          <w:rtl/>
        </w:rPr>
        <w:t xml:space="preserve">הגשת </w:t>
      </w:r>
      <w:r w:rsidR="00282A0D">
        <w:rPr>
          <w:rFonts w:ascii="Arial" w:hAnsi="Arial" w:cs="Arial" w:hint="cs"/>
          <w:rtl/>
        </w:rPr>
        <w:t>תרגיל ו</w:t>
      </w:r>
      <w:r>
        <w:rPr>
          <w:rFonts w:ascii="Arial" w:hAnsi="Arial" w:cs="Arial" w:hint="cs"/>
          <w:rtl/>
        </w:rPr>
        <w:t>עבודה בקבוצ</w:t>
      </w:r>
      <w:r w:rsidR="00A75670">
        <w:rPr>
          <w:rFonts w:ascii="Arial" w:hAnsi="Arial" w:cs="Arial" w:hint="cs"/>
          <w:rtl/>
        </w:rPr>
        <w:t xml:space="preserve">ות </w:t>
      </w:r>
      <w:r>
        <w:rPr>
          <w:rFonts w:ascii="Arial" w:hAnsi="Arial" w:cs="Arial" w:hint="cs"/>
          <w:rtl/>
        </w:rPr>
        <w:t xml:space="preserve"> ( ערך </w:t>
      </w:r>
      <w:r w:rsidR="00282A0D">
        <w:rPr>
          <w:rFonts w:ascii="Arial" w:hAnsi="Arial" w:cs="Arial" w:hint="cs"/>
          <w:rtl/>
        </w:rPr>
        <w:t>התרגיל ו</w:t>
      </w:r>
      <w:r>
        <w:rPr>
          <w:rFonts w:ascii="Arial" w:hAnsi="Arial" w:cs="Arial" w:hint="cs"/>
          <w:rtl/>
        </w:rPr>
        <w:t xml:space="preserve">העבודה יהווה כ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40% בציון הכולל )</w:t>
      </w:r>
    </w:p>
    <w:p w14:paraId="2BD63C83" w14:textId="77777777" w:rsidR="006C5937" w:rsidRPr="002F02B7" w:rsidRDefault="006C5937" w:rsidP="006C5937">
      <w:pPr>
        <w:pStyle w:val="a8"/>
        <w:spacing w:line="360" w:lineRule="auto"/>
        <w:ind w:left="612"/>
        <w:rPr>
          <w:rFonts w:ascii="Arial" w:hAnsi="Arial" w:cs="Arial"/>
          <w:sz w:val="8"/>
          <w:szCs w:val="8"/>
        </w:rPr>
      </w:pPr>
    </w:p>
    <w:p w14:paraId="54DC3C1D" w14:textId="77777777" w:rsidR="006C5937" w:rsidRPr="002F02B7" w:rsidRDefault="006C5937" w:rsidP="006C5937">
      <w:pPr>
        <w:spacing w:line="360" w:lineRule="auto"/>
        <w:rPr>
          <w:rFonts w:ascii="Arial" w:hAnsi="Arial" w:cs="Arial"/>
          <w:b/>
          <w:bCs/>
          <w:sz w:val="10"/>
          <w:szCs w:val="10"/>
          <w:rtl/>
        </w:rPr>
      </w:pPr>
    </w:p>
    <w:p w14:paraId="1FFB0C2A" w14:textId="77777777" w:rsidR="006C5937" w:rsidRDefault="006C5937" w:rsidP="006C5937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ו.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14:paraId="7D0E62BF" w14:textId="77777777" w:rsidR="006C5937" w:rsidRDefault="006C5937" w:rsidP="006C5937">
      <w:pPr>
        <w:rPr>
          <w:rFonts w:ascii="Arial" w:hAnsi="Arial" w:cs="Arial"/>
          <w:b/>
          <w:bCs/>
          <w:rtl/>
        </w:rPr>
      </w:pPr>
    </w:p>
    <w:p w14:paraId="2BEF4222" w14:textId="77777777"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גור עופר – עשור לחוק ביטוח בריאות ממלכתי – 1995-2005</w:t>
      </w:r>
    </w:p>
    <w:p w14:paraId="14C8D8DD" w14:textId="77777777"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חיים דורון – מערכת הבריאות לאן? – הוצאת ספרים של אוניברסיטת בן גוריון בנגב</w:t>
      </w:r>
    </w:p>
    <w:p w14:paraId="783446D6" w14:textId="77777777"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 xml:space="preserve">גבי בן נון, יצחק </w:t>
      </w:r>
      <w:proofErr w:type="spellStart"/>
      <w:r w:rsidRPr="002C626F">
        <w:rPr>
          <w:rFonts w:ascii="Arial" w:hAnsi="Arial" w:cs="Arial"/>
          <w:rtl/>
        </w:rPr>
        <w:t>ברלוביץ</w:t>
      </w:r>
      <w:proofErr w:type="spellEnd"/>
      <w:r w:rsidRPr="002C626F">
        <w:rPr>
          <w:rFonts w:ascii="Arial" w:hAnsi="Arial" w:cs="Arial"/>
          <w:rtl/>
        </w:rPr>
        <w:t>, מרדכי שני – מערכת הבריאות בישראל- הוצאת עם עובד</w:t>
      </w:r>
    </w:p>
    <w:p w14:paraId="088E748F" w14:textId="77777777"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רחלי מגנזי – היבטים כלכליים וחברתיים במערכת הבריאות בישראל</w:t>
      </w:r>
    </w:p>
    <w:p w14:paraId="5C1A4C51" w14:textId="77777777"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 xml:space="preserve">פרסומי המכון הלאומי לחקר מדיניות בריאות </w:t>
      </w:r>
    </w:p>
    <w:p w14:paraId="77EEAC5E" w14:textId="77777777" w:rsidR="006C5937" w:rsidRPr="002C626F" w:rsidRDefault="006C5937" w:rsidP="006C5937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 xml:space="preserve">פרסומי מכון </w:t>
      </w:r>
      <w:proofErr w:type="spellStart"/>
      <w:r w:rsidRPr="002C626F">
        <w:rPr>
          <w:rFonts w:ascii="Arial" w:hAnsi="Arial" w:cs="Arial"/>
          <w:rtl/>
        </w:rPr>
        <w:t>טאוב</w:t>
      </w:r>
      <w:proofErr w:type="spellEnd"/>
      <w:r w:rsidRPr="002C626F">
        <w:rPr>
          <w:rFonts w:ascii="Arial" w:hAnsi="Arial" w:cs="Arial"/>
          <w:rtl/>
        </w:rPr>
        <w:t xml:space="preserve"> לחקר מדיניות חברתית בישראל</w:t>
      </w:r>
    </w:p>
    <w:p w14:paraId="1A579666" w14:textId="77777777" w:rsidR="006C5937" w:rsidRDefault="006C5937" w:rsidP="006C5937">
      <w:pPr>
        <w:pStyle w:val="a8"/>
        <w:numPr>
          <w:ilvl w:val="0"/>
          <w:numId w:val="2"/>
        </w:numPr>
        <w:spacing w:line="360" w:lineRule="auto"/>
      </w:pPr>
      <w:r w:rsidRPr="002C626F">
        <w:rPr>
          <w:rFonts w:ascii="Arial" w:hAnsi="Arial" w:cs="Arial"/>
          <w:rtl/>
        </w:rPr>
        <w:t xml:space="preserve">פרסומי מכון </w:t>
      </w:r>
      <w:proofErr w:type="spellStart"/>
      <w:r w:rsidRPr="002C626F">
        <w:rPr>
          <w:rFonts w:ascii="Arial" w:hAnsi="Arial" w:cs="Arial"/>
          <w:rtl/>
        </w:rPr>
        <w:t>ברוקדייל</w:t>
      </w:r>
      <w:proofErr w:type="spellEnd"/>
    </w:p>
    <w:p w14:paraId="2D319176" w14:textId="77777777" w:rsidR="006C5937" w:rsidRDefault="006C5937" w:rsidP="006C5937">
      <w:pPr>
        <w:pStyle w:val="a8"/>
        <w:numPr>
          <w:ilvl w:val="0"/>
          <w:numId w:val="2"/>
        </w:numPr>
        <w:spacing w:line="360" w:lineRule="auto"/>
      </w:pPr>
      <w:r>
        <w:rPr>
          <w:rFonts w:ascii="Arial" w:hAnsi="Arial" w:cs="Arial"/>
          <w:rtl/>
        </w:rPr>
        <w:t>פ</w:t>
      </w:r>
      <w:r w:rsidRPr="00CE1189">
        <w:rPr>
          <w:rFonts w:ascii="Arial" w:hAnsi="Arial" w:cs="Arial"/>
          <w:rtl/>
        </w:rPr>
        <w:t>רסומי מכון אדווה</w:t>
      </w:r>
    </w:p>
    <w:p w14:paraId="61A61D81" w14:textId="77777777" w:rsidR="00CA6194" w:rsidRDefault="008F1B54" w:rsidP="006C5937"/>
    <w:sectPr w:rsidR="00CA6194" w:rsidSect="00165144">
      <w:headerReference w:type="default" r:id="rId8"/>
      <w:footerReference w:type="default" r:id="rId9"/>
      <w:pgSz w:w="11906" w:h="16838"/>
      <w:pgMar w:top="1276" w:right="1800" w:bottom="1134" w:left="15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9F50" w14:textId="77777777" w:rsidR="008F1B54" w:rsidRDefault="008F1B54">
      <w:r>
        <w:separator/>
      </w:r>
    </w:p>
  </w:endnote>
  <w:endnote w:type="continuationSeparator" w:id="0">
    <w:p w14:paraId="7AB78D45" w14:textId="77777777" w:rsidR="008F1B54" w:rsidRDefault="008F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8DD5" w14:textId="77777777" w:rsidR="00376634" w:rsidRDefault="006C5937" w:rsidP="00DD686B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82A0D">
      <w:rPr>
        <w:rStyle w:val="a7"/>
        <w:noProof/>
        <w:rtl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BA44" w14:textId="77777777" w:rsidR="008F1B54" w:rsidRDefault="008F1B54">
      <w:r>
        <w:separator/>
      </w:r>
    </w:p>
  </w:footnote>
  <w:footnote w:type="continuationSeparator" w:id="0">
    <w:p w14:paraId="3B70215F" w14:textId="77777777" w:rsidR="008F1B54" w:rsidRDefault="008F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EAA4" w14:textId="77777777" w:rsidR="00376634" w:rsidRDefault="008F1B54" w:rsidP="00DD686B">
    <w:pPr>
      <w:pStyle w:val="a3"/>
      <w:jc w:val="center"/>
      <w:rPr>
        <w:color w:val="333333"/>
        <w:rtl/>
      </w:rPr>
    </w:pPr>
  </w:p>
  <w:p w14:paraId="52837B1B" w14:textId="77777777" w:rsidR="00376634" w:rsidRPr="006F3984" w:rsidRDefault="008F1B54" w:rsidP="00DD68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AA5"/>
    <w:multiLevelType w:val="hybridMultilevel"/>
    <w:tmpl w:val="6FC8CA4A"/>
    <w:lvl w:ilvl="0" w:tplc="76C26EA6">
      <w:start w:val="1"/>
      <w:numFmt w:val="hebrew1"/>
      <w:lvlText w:val="%1."/>
      <w:lvlJc w:val="left"/>
      <w:pPr>
        <w:ind w:left="746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ED52A0A"/>
    <w:multiLevelType w:val="hybridMultilevel"/>
    <w:tmpl w:val="9746E2D8"/>
    <w:lvl w:ilvl="0" w:tplc="C2A86336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2" w15:restartNumberingAfterBreak="0">
    <w:nsid w:val="7B6E758F"/>
    <w:multiLevelType w:val="hybridMultilevel"/>
    <w:tmpl w:val="C31E0B88"/>
    <w:lvl w:ilvl="0" w:tplc="39C6E946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37"/>
    <w:rsid w:val="000B35B6"/>
    <w:rsid w:val="00224009"/>
    <w:rsid w:val="00282A0D"/>
    <w:rsid w:val="00430443"/>
    <w:rsid w:val="00640C51"/>
    <w:rsid w:val="006A1EAF"/>
    <w:rsid w:val="006C5937"/>
    <w:rsid w:val="008F1B54"/>
    <w:rsid w:val="00A75670"/>
    <w:rsid w:val="00A91A65"/>
    <w:rsid w:val="00B86BA6"/>
    <w:rsid w:val="00D91864"/>
    <w:rsid w:val="00EB6C97"/>
    <w:rsid w:val="00ED66A5"/>
    <w:rsid w:val="00E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D1AA"/>
  <w15:chartTrackingRefBased/>
  <w15:docId w15:val="{447D41F6-EBD9-4A8A-96AE-B96568A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9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93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C59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6C593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C59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6C5937"/>
    <w:rPr>
      <w:rFonts w:cs="Times New Roman"/>
    </w:rPr>
  </w:style>
  <w:style w:type="paragraph" w:styleId="a8">
    <w:name w:val="List Paragraph"/>
    <w:basedOn w:val="a"/>
    <w:uiPriority w:val="99"/>
    <w:qFormat/>
    <w:rsid w:val="006C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alfandari</dc:creator>
  <cp:keywords/>
  <dc:description/>
  <cp:lastModifiedBy>Racheli Magnezi</cp:lastModifiedBy>
  <cp:revision>2</cp:revision>
  <dcterms:created xsi:type="dcterms:W3CDTF">2020-10-17T08:17:00Z</dcterms:created>
  <dcterms:modified xsi:type="dcterms:W3CDTF">2020-10-17T08:17:00Z</dcterms:modified>
</cp:coreProperties>
</file>