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F7" w:rsidRDefault="008824F7" w:rsidP="008824F7">
      <w:pPr>
        <w:bidi w:val="0"/>
        <w:ind w:left="360"/>
        <w:rPr>
          <w:b/>
          <w:bCs/>
          <w:i/>
          <w:iCs/>
          <w:sz w:val="24"/>
          <w:szCs w:val="24"/>
        </w:rPr>
      </w:pPr>
      <w:bookmarkStart w:id="0" w:name="_GoBack"/>
      <w:r>
        <w:rPr>
          <w:b/>
          <w:bCs/>
          <w:i/>
          <w:iCs/>
          <w:sz w:val="24"/>
          <w:szCs w:val="24"/>
        </w:rPr>
        <w:t xml:space="preserve">Selected </w:t>
      </w:r>
      <w:r>
        <w:rPr>
          <w:b/>
          <w:bCs/>
          <w:i/>
          <w:iCs/>
          <w:sz w:val="24"/>
          <w:szCs w:val="24"/>
        </w:rPr>
        <w:t>Journal Papers</w:t>
      </w:r>
      <w:r>
        <w:rPr>
          <w:b/>
          <w:bCs/>
          <w:i/>
          <w:iCs/>
          <w:sz w:val="24"/>
          <w:szCs w:val="24"/>
        </w:rPr>
        <w:t xml:space="preserve"> and Conferences</w:t>
      </w:r>
    </w:p>
    <w:p w:rsidR="008824F7" w:rsidRPr="008824F7" w:rsidRDefault="008824F7" w:rsidP="00590A05">
      <w:pPr>
        <w:numPr>
          <w:ilvl w:val="0"/>
          <w:numId w:val="1"/>
        </w:numPr>
        <w:bidi w:val="0"/>
        <w:rPr>
          <w:rFonts w:cs="Times New Roman"/>
          <w:sz w:val="24"/>
          <w:szCs w:val="24"/>
        </w:rPr>
      </w:pPr>
      <w:r w:rsidRPr="008824F7">
        <w:rPr>
          <w:b/>
          <w:bCs/>
          <w:sz w:val="24"/>
          <w:szCs w:val="24"/>
        </w:rPr>
        <w:t>Weinberg, A. I.</w:t>
      </w:r>
      <w:r w:rsidRPr="008824F7">
        <w:rPr>
          <w:sz w:val="24"/>
          <w:szCs w:val="24"/>
        </w:rPr>
        <w:t xml:space="preserve">, &amp; Last, M. (2017). Interpretable decision-tree induction in a big data parallel framework. </w:t>
      </w:r>
      <w:r w:rsidRPr="008824F7">
        <w:rPr>
          <w:i/>
          <w:iCs/>
          <w:sz w:val="24"/>
          <w:szCs w:val="24"/>
        </w:rPr>
        <w:t>International Journal of Applied Mathematics and Computer Science</w:t>
      </w:r>
      <w:r w:rsidRPr="008824F7">
        <w:rPr>
          <w:sz w:val="24"/>
          <w:szCs w:val="24"/>
        </w:rPr>
        <w:t xml:space="preserve">, </w:t>
      </w:r>
      <w:r w:rsidRPr="008824F7">
        <w:rPr>
          <w:i/>
          <w:iCs/>
          <w:sz w:val="24"/>
          <w:szCs w:val="24"/>
        </w:rPr>
        <w:t>27</w:t>
      </w:r>
      <w:r w:rsidRPr="008824F7">
        <w:rPr>
          <w:sz w:val="24"/>
          <w:szCs w:val="24"/>
        </w:rPr>
        <w:t>(4), 737-748</w:t>
      </w:r>
    </w:p>
    <w:p w:rsidR="008824F7" w:rsidRPr="008824F7" w:rsidRDefault="008824F7" w:rsidP="008824F7">
      <w:pPr>
        <w:numPr>
          <w:ilvl w:val="0"/>
          <w:numId w:val="1"/>
        </w:numPr>
        <w:bidi w:val="0"/>
        <w:rPr>
          <w:rFonts w:cs="Times New Roman"/>
          <w:sz w:val="24"/>
          <w:szCs w:val="24"/>
        </w:rPr>
      </w:pPr>
      <w:r w:rsidRPr="008824F7">
        <w:rPr>
          <w:rFonts w:cs="Times New Roman"/>
          <w:b/>
          <w:bCs/>
          <w:sz w:val="24"/>
          <w:szCs w:val="24"/>
        </w:rPr>
        <w:t>Weinberg, A. I</w:t>
      </w:r>
      <w:r w:rsidRPr="008824F7">
        <w:rPr>
          <w:rFonts w:cs="Times New Roman"/>
          <w:sz w:val="24"/>
          <w:szCs w:val="24"/>
        </w:rPr>
        <w:t xml:space="preserve">., &amp; Last, M. (2019). Selecting a representative decision tree from an ensemble of decision-tree models for fast big data classification. </w:t>
      </w:r>
      <w:r w:rsidRPr="008824F7">
        <w:rPr>
          <w:rFonts w:cs="Times New Roman"/>
          <w:i/>
          <w:iCs/>
          <w:sz w:val="24"/>
          <w:szCs w:val="24"/>
        </w:rPr>
        <w:t>Journal of Big Data</w:t>
      </w:r>
      <w:r w:rsidRPr="008824F7">
        <w:rPr>
          <w:rFonts w:cs="Times New Roman"/>
          <w:sz w:val="24"/>
          <w:szCs w:val="24"/>
        </w:rPr>
        <w:t xml:space="preserve">, </w:t>
      </w:r>
      <w:r w:rsidRPr="008824F7">
        <w:rPr>
          <w:rFonts w:cs="Times New Roman"/>
          <w:i/>
          <w:iCs/>
          <w:sz w:val="24"/>
          <w:szCs w:val="24"/>
        </w:rPr>
        <w:t>6</w:t>
      </w:r>
      <w:r w:rsidRPr="008824F7">
        <w:rPr>
          <w:rFonts w:cs="Times New Roman"/>
          <w:sz w:val="24"/>
          <w:szCs w:val="24"/>
        </w:rPr>
        <w:t xml:space="preserve">(1), 23. </w:t>
      </w:r>
    </w:p>
    <w:p w:rsidR="008824F7" w:rsidRPr="008824F7" w:rsidRDefault="008824F7" w:rsidP="008824F7">
      <w:pPr>
        <w:numPr>
          <w:ilvl w:val="0"/>
          <w:numId w:val="1"/>
        </w:numPr>
        <w:bidi w:val="0"/>
        <w:rPr>
          <w:rFonts w:cs="Times New Roman"/>
          <w:i/>
          <w:iCs/>
          <w:sz w:val="24"/>
          <w:szCs w:val="24"/>
        </w:rPr>
      </w:pPr>
      <w:r w:rsidRPr="008824F7">
        <w:rPr>
          <w:rFonts w:cs="Times New Roman"/>
          <w:b/>
          <w:bCs/>
          <w:sz w:val="24"/>
          <w:szCs w:val="24"/>
        </w:rPr>
        <w:t>A.I. Weinberg</w:t>
      </w:r>
      <w:r w:rsidRPr="008824F7">
        <w:rPr>
          <w:rFonts w:cs="Times New Roman"/>
          <w:sz w:val="24"/>
          <w:szCs w:val="24"/>
        </w:rPr>
        <w:t xml:space="preserve"> and M. Last, Combining Multiple Decision Trees using a Similarity Approach, </w:t>
      </w:r>
      <w:r w:rsidRPr="008824F7">
        <w:rPr>
          <w:rFonts w:cs="Times New Roman"/>
          <w:i/>
          <w:iCs/>
          <w:sz w:val="24"/>
          <w:szCs w:val="24"/>
        </w:rPr>
        <w:t>6th International Workshop on Big Data, Streams and Heterogeneous Source Mining: Algorithms, Systems, Programming Models and Applications (BigMine17)</w:t>
      </w:r>
      <w:r w:rsidRPr="008824F7">
        <w:rPr>
          <w:rFonts w:cs="Times New Roman"/>
          <w:i/>
          <w:iCs/>
          <w:sz w:val="24"/>
          <w:szCs w:val="24"/>
        </w:rPr>
        <w:t>, KDD 2017</w:t>
      </w:r>
      <w:r w:rsidRPr="008824F7">
        <w:rPr>
          <w:rFonts w:cs="Times New Roman"/>
          <w:sz w:val="24"/>
          <w:szCs w:val="24"/>
        </w:rPr>
        <w:t>, August 14, Halifax, Nova</w:t>
      </w:r>
      <w:r>
        <w:t xml:space="preserve"> </w:t>
      </w:r>
      <w:r w:rsidRPr="008824F7">
        <w:rPr>
          <w:rFonts w:cs="Times New Roman"/>
          <w:sz w:val="24"/>
          <w:szCs w:val="24"/>
        </w:rPr>
        <w:t xml:space="preserve">Scotia, Canada </w:t>
      </w:r>
    </w:p>
    <w:p w:rsidR="008824F7" w:rsidRDefault="008824F7" w:rsidP="008824F7">
      <w:pPr>
        <w:numPr>
          <w:ilvl w:val="0"/>
          <w:numId w:val="1"/>
        </w:numPr>
        <w:bidi w:val="0"/>
        <w:rPr>
          <w:rFonts w:cs="Times New Roman"/>
          <w:i/>
          <w:iCs/>
          <w:sz w:val="24"/>
          <w:szCs w:val="24"/>
        </w:rPr>
      </w:pPr>
      <w:r w:rsidRPr="009368D1">
        <w:rPr>
          <w:rFonts w:ascii="NimbusRomNo9L-Medi" w:hAnsi="NimbusRomNo9L-Medi" w:cs="NimbusRomNo9L-Medi"/>
          <w:sz w:val="24"/>
          <w:szCs w:val="24"/>
        </w:rPr>
        <w:t xml:space="preserve">Michael Pritchard, </w:t>
      </w:r>
      <w:r w:rsidRPr="009368D1">
        <w:rPr>
          <w:rFonts w:ascii="NimbusRomNo9L-Medi" w:hAnsi="NimbusRomNo9L-Medi" w:cs="NimbusRomNo9L-Medi"/>
          <w:b/>
          <w:bCs/>
          <w:sz w:val="24"/>
          <w:szCs w:val="24"/>
        </w:rPr>
        <w:t>A. I. Weinberg</w:t>
      </w:r>
      <w:r w:rsidRPr="009368D1">
        <w:rPr>
          <w:rFonts w:ascii="NimbusRomNo9L-Medi" w:hAnsi="NimbusRomNo9L-Medi" w:cs="NimbusRomNo9L-Medi"/>
          <w:sz w:val="24"/>
          <w:szCs w:val="24"/>
        </w:rPr>
        <w:t xml:space="preserve">, John A R Williams, Felipe </w:t>
      </w:r>
      <w:proofErr w:type="spellStart"/>
      <w:r w:rsidRPr="009368D1">
        <w:rPr>
          <w:rFonts w:ascii="NimbusRomNo9L-Medi" w:hAnsi="NimbusRomNo9L-Medi" w:cs="NimbusRomNo9L-Medi"/>
          <w:sz w:val="24"/>
          <w:szCs w:val="24"/>
        </w:rPr>
        <w:t>Campelo</w:t>
      </w:r>
      <w:proofErr w:type="spellEnd"/>
      <w:r w:rsidRPr="009368D1">
        <w:rPr>
          <w:rFonts w:ascii="NimbusRomNo9L-Medi" w:hAnsi="NimbusRomNo9L-Medi" w:cs="NimbusRomNo9L-Medi"/>
          <w:sz w:val="24"/>
          <w:szCs w:val="24"/>
        </w:rPr>
        <w:t xml:space="preserve">, Harry </w:t>
      </w:r>
      <w:proofErr w:type="spellStart"/>
      <w:r w:rsidRPr="009368D1">
        <w:rPr>
          <w:rFonts w:ascii="NimbusRomNo9L-Medi" w:hAnsi="NimbusRomNo9L-Medi" w:cs="NimbusRomNo9L-Medi"/>
          <w:sz w:val="24"/>
          <w:szCs w:val="24"/>
        </w:rPr>
        <w:t>Goldingay</w:t>
      </w:r>
      <w:proofErr w:type="spellEnd"/>
      <w:r w:rsidRPr="009368D1"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Medi" w:hAnsi="NimbusRomNo9L-Medi" w:cs="NimbusRomNo9L-Medi"/>
          <w:sz w:val="24"/>
          <w:szCs w:val="24"/>
        </w:rPr>
        <w:t xml:space="preserve">and </w:t>
      </w:r>
      <w:r w:rsidRPr="00CA3A04">
        <w:rPr>
          <w:rFonts w:ascii="NimbusRomNo9L-Medi" w:hAnsi="NimbusRomNo9L-Medi" w:cs="NimbusRomNo9L-Medi"/>
          <w:sz w:val="24"/>
          <w:szCs w:val="24"/>
        </w:rPr>
        <w:t xml:space="preserve">Diego R. </w:t>
      </w:r>
      <w:proofErr w:type="spellStart"/>
      <w:r w:rsidRPr="00CA3A04">
        <w:rPr>
          <w:rFonts w:ascii="NimbusRomNo9L-Medi" w:hAnsi="NimbusRomNo9L-Medi" w:cs="NimbusRomNo9L-Medi"/>
          <w:sz w:val="24"/>
          <w:szCs w:val="24"/>
        </w:rPr>
        <w:t>Faria</w:t>
      </w:r>
      <w:proofErr w:type="spellEnd"/>
      <w:r>
        <w:rPr>
          <w:i/>
          <w:iCs/>
        </w:rPr>
        <w:t xml:space="preserve">, </w:t>
      </w:r>
      <w:r w:rsidRPr="00367BA3">
        <w:rPr>
          <w:rFonts w:ascii="NimbusRomNo9L-Medi" w:hAnsi="NimbusRomNo9L-Medi" w:cs="NimbusRomNo9L-Medi"/>
          <w:i/>
          <w:iCs/>
          <w:sz w:val="24"/>
          <w:szCs w:val="24"/>
        </w:rPr>
        <w:t xml:space="preserve">Dynamic Fusion of </w:t>
      </w:r>
      <w:proofErr w:type="spellStart"/>
      <w:r w:rsidRPr="00367BA3">
        <w:rPr>
          <w:rFonts w:ascii="NimbusRomNo9L-Medi" w:hAnsi="NimbusRomNo9L-Medi" w:cs="NimbusRomNo9L-Medi"/>
          <w:i/>
          <w:iCs/>
          <w:sz w:val="24"/>
          <w:szCs w:val="24"/>
        </w:rPr>
        <w:t>Electromyographic</w:t>
      </w:r>
      <w:proofErr w:type="spellEnd"/>
      <w:r w:rsidRPr="00367BA3">
        <w:rPr>
          <w:rFonts w:ascii="NimbusRomNo9L-Medi" w:hAnsi="NimbusRomNo9L-Medi" w:cs="NimbusRomNo9L-Medi"/>
          <w:i/>
          <w:iCs/>
          <w:sz w:val="24"/>
          <w:szCs w:val="24"/>
        </w:rPr>
        <w:t xml:space="preserve"> and Electroencephalographic Data towards use in Robotic Prosthesis Control</w:t>
      </w:r>
      <w:r w:rsidRPr="00367BA3">
        <w:rPr>
          <w:rFonts w:ascii="NimbusRomNo9L-Medi" w:hAnsi="NimbusRomNo9L-Medi" w:cs="NimbusRomNo9L-Medi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J</w:t>
      </w:r>
      <w:r w:rsidRPr="00B2748A">
        <w:rPr>
          <w:rFonts w:cs="Times New Roman"/>
          <w:i/>
          <w:iCs/>
          <w:sz w:val="24"/>
          <w:szCs w:val="24"/>
        </w:rPr>
        <w:t>ournal of physics conference series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:rsidR="008824F7" w:rsidRPr="008824F7" w:rsidRDefault="008824F7" w:rsidP="008824F7">
      <w:pPr>
        <w:numPr>
          <w:ilvl w:val="0"/>
          <w:numId w:val="1"/>
        </w:numPr>
        <w:bidi w:val="0"/>
        <w:rPr>
          <w:rFonts w:ascii="NimbusRomNo9L-Medi" w:hAnsi="NimbusRomNo9L-Medi" w:cs="NimbusRomNo9L-Medi"/>
          <w:sz w:val="24"/>
          <w:szCs w:val="24"/>
        </w:rPr>
      </w:pPr>
      <w:proofErr w:type="spellStart"/>
      <w:r w:rsidRPr="00CA3A04">
        <w:rPr>
          <w:rFonts w:ascii="NimbusRomNo9L-Medi" w:hAnsi="NimbusRomNo9L-Medi" w:cs="NimbusRomNo9L-Medi"/>
          <w:sz w:val="24"/>
          <w:szCs w:val="24"/>
        </w:rPr>
        <w:t>Yingyi</w:t>
      </w:r>
      <w:proofErr w:type="spellEnd"/>
      <w:r w:rsidRPr="00CA3A04">
        <w:rPr>
          <w:rFonts w:ascii="NimbusRomNo9L-Medi" w:hAnsi="NimbusRomNo9L-Medi" w:cs="NimbusRomNo9L-Medi"/>
          <w:sz w:val="24"/>
          <w:szCs w:val="24"/>
        </w:rPr>
        <w:t xml:space="preserve"> </w:t>
      </w:r>
      <w:proofErr w:type="spellStart"/>
      <w:r w:rsidRPr="00CA3A04">
        <w:rPr>
          <w:rFonts w:ascii="NimbusRomNo9L-Medi" w:hAnsi="NimbusRomNo9L-Medi" w:cs="NimbusRomNo9L-Medi"/>
          <w:sz w:val="24"/>
          <w:szCs w:val="24"/>
        </w:rPr>
        <w:t>Kuang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, </w:t>
      </w:r>
      <w:r w:rsidRPr="00CA3A04">
        <w:rPr>
          <w:rFonts w:ascii="NimbusRomNo9L-Medi" w:hAnsi="NimbusRomNo9L-Medi" w:cs="NimbusRomNo9L-Medi"/>
          <w:b/>
          <w:bCs/>
          <w:sz w:val="24"/>
          <w:szCs w:val="24"/>
        </w:rPr>
        <w:t>A. I. Weinberg</w:t>
      </w:r>
      <w:r>
        <w:rPr>
          <w:b/>
          <w:bCs/>
        </w:rPr>
        <w:t xml:space="preserve">, </w:t>
      </w:r>
      <w:r w:rsidRPr="00CA3A04">
        <w:rPr>
          <w:rFonts w:ascii="NimbusRomNo9L-Medi" w:hAnsi="NimbusRomNo9L-Medi" w:cs="NimbusRomNo9L-Medi"/>
          <w:sz w:val="24"/>
          <w:szCs w:val="24"/>
        </w:rPr>
        <w:t xml:space="preserve">George </w:t>
      </w:r>
      <w:proofErr w:type="spellStart"/>
      <w:r w:rsidRPr="00CA3A04">
        <w:rPr>
          <w:rFonts w:ascii="NimbusRomNo9L-Medi" w:hAnsi="NimbusRomNo9L-Medi" w:cs="NimbusRomNo9L-Medi"/>
          <w:sz w:val="24"/>
          <w:szCs w:val="24"/>
        </w:rPr>
        <w:t>Vogiatzis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 and </w:t>
      </w:r>
      <w:r w:rsidRPr="00CA3A04">
        <w:rPr>
          <w:rFonts w:ascii="NimbusRomNo9L-Medi" w:hAnsi="NimbusRomNo9L-Medi" w:cs="NimbusRomNo9L-Medi"/>
          <w:sz w:val="24"/>
          <w:szCs w:val="24"/>
        </w:rPr>
        <w:t xml:space="preserve">Diego R. </w:t>
      </w:r>
      <w:proofErr w:type="spellStart"/>
      <w:r w:rsidRPr="00CA3A04">
        <w:rPr>
          <w:rFonts w:ascii="NimbusRomNo9L-Medi" w:hAnsi="NimbusRomNo9L-Medi" w:cs="NimbusRomNo9L-Medi"/>
          <w:sz w:val="24"/>
          <w:szCs w:val="24"/>
        </w:rPr>
        <w:t>Faria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, </w:t>
      </w:r>
      <w:r w:rsidRPr="004A21BF">
        <w:rPr>
          <w:rFonts w:ascii="NimbusRomNo9L-Medi" w:hAnsi="NimbusRomNo9L-Medi" w:cs="NimbusRomNo9L-Medi"/>
          <w:i/>
          <w:iCs/>
          <w:sz w:val="24"/>
          <w:szCs w:val="24"/>
        </w:rPr>
        <w:t>Goal Density-based Hindsight Experience Prioritization for Multi-Goal Robot Manipulation Reinforcement Learning</w:t>
      </w:r>
      <w:r>
        <w:rPr>
          <w:rFonts w:ascii="NimbusRomNo9L-Medi" w:hAnsi="NimbusRomNo9L-Medi" w:cs="NimbusRomNo9L-Medi"/>
          <w:sz w:val="24"/>
          <w:szCs w:val="24"/>
        </w:rPr>
        <w:t xml:space="preserve">, </w:t>
      </w:r>
      <w:proofErr w:type="spellStart"/>
      <w:r>
        <w:rPr>
          <w:rFonts w:ascii="NimbusRomNo9L-Medi" w:hAnsi="NimbusRomNo9L-Medi" w:cs="NimbusRomNo9L-Medi"/>
          <w:sz w:val="24"/>
          <w:szCs w:val="24"/>
        </w:rPr>
        <w:t>RoMan</w:t>
      </w:r>
      <w:proofErr w:type="spellEnd"/>
      <w:r>
        <w:rPr>
          <w:rFonts w:ascii="NimbusRomNo9L-Medi" w:hAnsi="NimbusRomNo9L-Medi" w:cs="NimbusRomNo9L-Medi"/>
          <w:sz w:val="24"/>
          <w:szCs w:val="24"/>
        </w:rPr>
        <w:t xml:space="preserve"> 2020 Conference</w:t>
      </w:r>
    </w:p>
    <w:p w:rsidR="002B337B" w:rsidRDefault="008824F7" w:rsidP="006F7584">
      <w:pPr>
        <w:numPr>
          <w:ilvl w:val="0"/>
          <w:numId w:val="1"/>
        </w:numPr>
        <w:bidi w:val="0"/>
      </w:pP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Carfì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A., Patten, T.,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Kuang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Y.,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Hammoud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A.,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Alameh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M.,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Maiettini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E., </w:t>
      </w:r>
      <w:r w:rsidRPr="008824F7">
        <w:rPr>
          <w:rFonts w:ascii="NimbusRomNo9L-Medi" w:hAnsi="NimbusRomNo9L-Medi" w:cs="NimbusRomNo9L-Medi"/>
          <w:b/>
          <w:bCs/>
          <w:sz w:val="24"/>
          <w:szCs w:val="24"/>
        </w:rPr>
        <w:t>Weinberg, A.I.</w:t>
      </w:r>
      <w:r w:rsidRPr="008824F7">
        <w:rPr>
          <w:rFonts w:ascii="NimbusRomNo9L-Medi" w:hAnsi="NimbusRomNo9L-Medi" w:cs="NimbusRomNo9L-Medi"/>
          <w:sz w:val="24"/>
          <w:szCs w:val="24"/>
        </w:rPr>
        <w:t xml:space="preserve">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Faria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D.,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Mastrogiovanni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F.,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Alenyà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 xml:space="preserve">, G. and </w:t>
      </w:r>
      <w:proofErr w:type="spellStart"/>
      <w:r w:rsidRPr="008824F7">
        <w:rPr>
          <w:rFonts w:ascii="NimbusRomNo9L-Medi" w:hAnsi="NimbusRomNo9L-Medi" w:cs="NimbusRomNo9L-Medi"/>
          <w:sz w:val="24"/>
          <w:szCs w:val="24"/>
        </w:rPr>
        <w:t>Natale</w:t>
      </w:r>
      <w:proofErr w:type="spellEnd"/>
      <w:r w:rsidRPr="008824F7">
        <w:rPr>
          <w:rFonts w:ascii="NimbusRomNo9L-Medi" w:hAnsi="NimbusRomNo9L-Medi" w:cs="NimbusRomNo9L-Medi"/>
          <w:sz w:val="24"/>
          <w:szCs w:val="24"/>
        </w:rPr>
        <w:t>, L.,</w:t>
      </w:r>
      <w:r>
        <w:t xml:space="preserve"> </w:t>
      </w:r>
      <w:r w:rsidRPr="008824F7">
        <w:rPr>
          <w:rFonts w:ascii="NimbusRomNo9L-Medi" w:hAnsi="NimbusRomNo9L-Medi" w:cs="NimbusRomNo9L-Medi"/>
          <w:i/>
          <w:iCs/>
          <w:sz w:val="24"/>
          <w:szCs w:val="24"/>
        </w:rPr>
        <w:t xml:space="preserve">2021. Hand-Object Interaction: From Human Demonstrations to Robot Manipulation. Frontiers in Robotics and AI, p.316. </w:t>
      </w:r>
      <w:bookmarkEnd w:id="0"/>
    </w:p>
    <w:sectPr w:rsidR="002B337B" w:rsidSect="003842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3AB4"/>
    <w:multiLevelType w:val="hybridMultilevel"/>
    <w:tmpl w:val="6C5E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A72"/>
    <w:multiLevelType w:val="hybridMultilevel"/>
    <w:tmpl w:val="A7B6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F7"/>
    <w:rsid w:val="001163F5"/>
    <w:rsid w:val="00384262"/>
    <w:rsid w:val="008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D7369-83F9-464D-8DC5-EAA10CD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F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4F7"/>
    <w:rPr>
      <w:color w:val="0000FF"/>
      <w:u w:val="single"/>
    </w:rPr>
  </w:style>
  <w:style w:type="character" w:styleId="Strong">
    <w:name w:val="Strong"/>
    <w:uiPriority w:val="22"/>
    <w:qFormat/>
    <w:rsid w:val="00882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aw</cp:lastModifiedBy>
  <cp:revision>1</cp:revision>
  <dcterms:created xsi:type="dcterms:W3CDTF">2021-12-02T07:20:00Z</dcterms:created>
  <dcterms:modified xsi:type="dcterms:W3CDTF">2021-12-02T07:26:00Z</dcterms:modified>
</cp:coreProperties>
</file>